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67D3B32D" w:rsidR="00B11EE1" w:rsidRPr="00EB211E" w:rsidRDefault="00B11EE1" w:rsidP="00B11EE1">
      <w:pPr>
        <w:tabs>
          <w:tab w:val="right" w:pos="9639"/>
        </w:tabs>
        <w:spacing w:after="0"/>
        <w:rPr>
          <w:rFonts w:cs="Arial"/>
          <w:b/>
          <w:noProof/>
          <w:sz w:val="28"/>
        </w:rPr>
      </w:pPr>
      <w:r w:rsidRPr="00EB211E">
        <w:rPr>
          <w:rFonts w:cs="Arial"/>
          <w:b/>
          <w:noProof/>
          <w:sz w:val="24"/>
        </w:rPr>
        <w:t>3GPP TSG-RAN WG2 Meeting #1</w:t>
      </w:r>
      <w:r w:rsidR="00EA7A1A">
        <w:rPr>
          <w:rFonts w:cs="Arial"/>
          <w:b/>
          <w:noProof/>
          <w:sz w:val="24"/>
        </w:rPr>
        <w:t>2</w:t>
      </w:r>
      <w:r w:rsidR="0005232B">
        <w:rPr>
          <w:rFonts w:cs="Arial"/>
          <w:b/>
          <w:noProof/>
          <w:sz w:val="24"/>
        </w:rPr>
        <w:t>3</w:t>
      </w:r>
      <w:r w:rsidR="00E60940">
        <w:rPr>
          <w:rFonts w:cs="Arial"/>
          <w:b/>
          <w:noProof/>
          <w:sz w:val="24"/>
        </w:rPr>
        <w:t>-bis</w:t>
      </w:r>
      <w:r w:rsidRPr="00EB211E">
        <w:rPr>
          <w:rFonts w:cs="Arial"/>
          <w:b/>
          <w:i/>
          <w:noProof/>
          <w:sz w:val="28"/>
        </w:rPr>
        <w:tab/>
      </w:r>
      <w:r w:rsidR="00383A2F" w:rsidRPr="00383A2F">
        <w:rPr>
          <w:rFonts w:cs="Arial"/>
          <w:b/>
          <w:noProof/>
          <w:sz w:val="24"/>
        </w:rPr>
        <w:t>R2-2309843</w:t>
      </w:r>
    </w:p>
    <w:p w14:paraId="66700E6D" w14:textId="1CB3F8C3" w:rsidR="00B11EE1" w:rsidRPr="00EB211E" w:rsidRDefault="00E60940" w:rsidP="00B11EE1">
      <w:pPr>
        <w:pStyle w:val="CRCoverPage"/>
        <w:tabs>
          <w:tab w:val="right" w:pos="9639"/>
        </w:tabs>
        <w:spacing w:after="0"/>
        <w:rPr>
          <w:rFonts w:eastAsia="宋体"/>
          <w:b/>
          <w:noProof/>
          <w:sz w:val="24"/>
        </w:rPr>
      </w:pPr>
      <w:r>
        <w:rPr>
          <w:rFonts w:eastAsia="Times New Roman"/>
          <w:b/>
          <w:sz w:val="24"/>
          <w:szCs w:val="24"/>
        </w:rPr>
        <w:t>Xiamen</w:t>
      </w:r>
      <w:r w:rsidR="0005232B" w:rsidRPr="0072591C">
        <w:rPr>
          <w:rFonts w:eastAsia="Times New Roman"/>
          <w:b/>
          <w:sz w:val="24"/>
          <w:szCs w:val="24"/>
        </w:rPr>
        <w:t xml:space="preserve">, </w:t>
      </w:r>
      <w:r>
        <w:rPr>
          <w:rFonts w:eastAsia="Times New Roman"/>
          <w:b/>
          <w:sz w:val="24"/>
          <w:szCs w:val="24"/>
        </w:rPr>
        <w:t>China</w:t>
      </w:r>
      <w:r w:rsidR="0005232B" w:rsidRPr="0072591C">
        <w:rPr>
          <w:rFonts w:eastAsia="Times New Roman"/>
          <w:b/>
          <w:sz w:val="24"/>
          <w:szCs w:val="24"/>
        </w:rPr>
        <w:t xml:space="preserve">, </w:t>
      </w:r>
      <w:r>
        <w:rPr>
          <w:rFonts w:eastAsia="Times New Roman"/>
          <w:b/>
          <w:sz w:val="24"/>
          <w:szCs w:val="24"/>
        </w:rPr>
        <w:t>October</w:t>
      </w:r>
      <w:r w:rsidR="00517B14" w:rsidRPr="00517B14">
        <w:rPr>
          <w:rFonts w:eastAsia="Times New Roman"/>
          <w:b/>
          <w:sz w:val="24"/>
          <w:szCs w:val="24"/>
        </w:rPr>
        <w:t xml:space="preserve"> </w:t>
      </w:r>
      <w:r w:rsidR="00AD39F7">
        <w:rPr>
          <w:rFonts w:eastAsia="Times New Roman"/>
          <w:b/>
          <w:sz w:val="24"/>
          <w:szCs w:val="24"/>
        </w:rPr>
        <w:t>9</w:t>
      </w:r>
      <w:r w:rsidR="00AD39F7" w:rsidRPr="00AD39F7">
        <w:rPr>
          <w:rFonts w:eastAsia="Times New Roman"/>
          <w:b/>
          <w:sz w:val="24"/>
          <w:szCs w:val="24"/>
          <w:vertAlign w:val="superscript"/>
        </w:rPr>
        <w:t>th</w:t>
      </w:r>
      <w:r w:rsidR="00AD39F7">
        <w:rPr>
          <w:rFonts w:eastAsia="Times New Roman"/>
          <w:b/>
          <w:sz w:val="24"/>
          <w:szCs w:val="24"/>
        </w:rPr>
        <w:t>-13</w:t>
      </w:r>
      <w:r w:rsidR="00AD39F7" w:rsidRPr="00AD39F7">
        <w:rPr>
          <w:rFonts w:eastAsia="Times New Roman"/>
          <w:b/>
          <w:sz w:val="24"/>
          <w:szCs w:val="24"/>
          <w:vertAlign w:val="superscript"/>
        </w:rPr>
        <w:t>th</w:t>
      </w:r>
      <w:r w:rsidR="00517B14" w:rsidRPr="00517B14">
        <w:rPr>
          <w:rFonts w:eastAsia="Times New Roman"/>
          <w:b/>
          <w:sz w:val="24"/>
          <w:szCs w:val="24"/>
        </w:rPr>
        <w:t>, 2023</w:t>
      </w:r>
    </w:p>
    <w:p w14:paraId="73E64F19" w14:textId="77777777" w:rsidR="00B11EE1" w:rsidRPr="00EB211E" w:rsidRDefault="00B11EE1" w:rsidP="00B11EE1">
      <w:pPr>
        <w:pStyle w:val="3GPPHeader"/>
        <w:rPr>
          <w:rFonts w:eastAsia="MS Mincho" w:cs="Arial"/>
          <w:szCs w:val="24"/>
          <w:lang w:val="en-GB" w:eastAsia="en-US"/>
        </w:rPr>
      </w:pPr>
    </w:p>
    <w:p w14:paraId="65757AAD" w14:textId="7B54C5F3"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Pr>
          <w:rFonts w:eastAsia="MS Mincho" w:cs="Arial"/>
          <w:b w:val="0"/>
          <w:szCs w:val="24"/>
          <w:lang w:val="en-GB" w:eastAsia="en-US"/>
        </w:rPr>
        <w:t>7</w:t>
      </w:r>
      <w:r w:rsidRPr="00EB211E">
        <w:rPr>
          <w:rFonts w:eastAsia="MS Mincho" w:cs="Arial"/>
          <w:b w:val="0"/>
          <w:szCs w:val="24"/>
          <w:lang w:val="en-GB" w:eastAsia="en-US"/>
        </w:rPr>
        <w:t>.</w:t>
      </w:r>
      <w:r w:rsidR="007C06E9" w:rsidRPr="00EB211E">
        <w:rPr>
          <w:rFonts w:eastAsia="MS Mincho" w:cs="Arial"/>
          <w:b w:val="0"/>
          <w:szCs w:val="24"/>
          <w:lang w:val="en-GB" w:eastAsia="en-US"/>
        </w:rPr>
        <w:t>17</w:t>
      </w:r>
      <w:r w:rsidRPr="00EB211E">
        <w:rPr>
          <w:rFonts w:eastAsia="MS Mincho" w:cs="Arial"/>
          <w:b w:val="0"/>
          <w:szCs w:val="24"/>
          <w:lang w:val="en-GB" w:eastAsia="en-US"/>
        </w:rPr>
        <w:t>.</w:t>
      </w:r>
      <w:r w:rsidR="009A14A5">
        <w:rPr>
          <w:rFonts w:eastAsia="MS Mincho" w:cs="Arial"/>
          <w:b w:val="0"/>
          <w:szCs w:val="24"/>
          <w:lang w:val="en-GB" w:eastAsia="en-US"/>
        </w:rPr>
        <w:t>3</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22D07378"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4E314B" w:rsidRPr="004E314B">
        <w:rPr>
          <w:rFonts w:eastAsia="MS Mincho" w:cs="Arial"/>
          <w:b w:val="0"/>
          <w:szCs w:val="24"/>
          <w:lang w:val="en-GB" w:eastAsia="en-US"/>
        </w:rPr>
        <w:t>Details o</w:t>
      </w:r>
      <w:r w:rsidR="004362C1">
        <w:rPr>
          <w:rFonts w:eastAsia="MS Mincho" w:cs="Arial"/>
          <w:b w:val="0"/>
          <w:szCs w:val="24"/>
          <w:lang w:val="en-GB" w:eastAsia="en-US"/>
        </w:rPr>
        <w:t>f</w:t>
      </w:r>
      <w:r w:rsidR="004E314B" w:rsidRPr="004E314B">
        <w:rPr>
          <w:rFonts w:eastAsia="MS Mincho" w:cs="Arial"/>
          <w:b w:val="0"/>
          <w:szCs w:val="24"/>
          <w:lang w:val="en-GB" w:eastAsia="en-US"/>
        </w:rPr>
        <w:t xml:space="preserve"> allowed MUSIM temporary capability restrictions</w:t>
      </w:r>
    </w:p>
    <w:p w14:paraId="1095FFA1" w14:textId="7358E9C8"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A8568B">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211D65C6" w14:textId="6F2C170D" w:rsidR="002F1490" w:rsidRPr="00986878" w:rsidRDefault="00211B1F" w:rsidP="00B11EE1">
      <w:pPr>
        <w:rPr>
          <w:rFonts w:ascii="Times New Roman" w:hAnsi="Times New Roman"/>
        </w:rPr>
      </w:pPr>
      <w:r w:rsidRPr="00211B1F">
        <w:rPr>
          <w:rFonts w:ascii="Times New Roman" w:hAnsi="Times New Roman"/>
        </w:rPr>
        <w:t>UE capability restrictions</w:t>
      </w:r>
      <w:r>
        <w:rPr>
          <w:rFonts w:ascii="Times New Roman" w:hAnsi="Times New Roman"/>
        </w:rPr>
        <w:t xml:space="preserve"> were discussed in RAN2#12</w:t>
      </w:r>
      <w:r w:rsidR="00330AEE">
        <w:rPr>
          <w:rFonts w:ascii="Times New Roman" w:hAnsi="Times New Roman"/>
        </w:rPr>
        <w:t>3</w:t>
      </w:r>
      <w:r>
        <w:rPr>
          <w:rFonts w:ascii="Times New Roman" w:hAnsi="Times New Roman"/>
        </w:rPr>
        <w:t xml:space="preserve"> </w:t>
      </w:r>
      <w:r>
        <w:rPr>
          <w:rFonts w:ascii="Times New Roman" w:hAnsi="Times New Roman" w:hint="eastAsia"/>
        </w:rPr>
        <w:t>meeting</w:t>
      </w:r>
      <w:r w:rsidR="00AD3ABF">
        <w:rPr>
          <w:rFonts w:ascii="Times New Roman" w:hAnsi="Times New Roman"/>
        </w:rPr>
        <w:t xml:space="preserve"> [</w:t>
      </w:r>
      <w:r w:rsidR="002C1A0E">
        <w:rPr>
          <w:rFonts w:ascii="Times New Roman" w:hAnsi="Times New Roman"/>
        </w:rPr>
        <w:t>1</w:t>
      </w:r>
      <w:r w:rsidR="00AD3ABF">
        <w:rPr>
          <w:rFonts w:ascii="Times New Roman" w:hAnsi="Times New Roman"/>
        </w:rPr>
        <w:t xml:space="preserve">] </w:t>
      </w:r>
      <w:r w:rsidR="004A4BEB">
        <w:rPr>
          <w:rFonts w:ascii="Times New Roman" w:hAnsi="Times New Roman"/>
        </w:rPr>
        <w:t>and made the following agreement</w:t>
      </w:r>
      <w:r w:rsidR="002C1A0E">
        <w:rPr>
          <w:rFonts w:ascii="Times New Roman" w:hAnsi="Times New Roman"/>
        </w:rPr>
        <w:t>s</w:t>
      </w:r>
      <w:r w:rsidR="00B92469">
        <w:rPr>
          <w:rFonts w:ascii="Times New Roman" w:hAnsi="Times New Roman"/>
        </w:rPr>
        <w:t xml:space="preserve"> with FFS</w:t>
      </w:r>
      <w:r w:rsidR="004A4BEB">
        <w:rPr>
          <w:rFonts w:ascii="Times New Roman" w:hAnsi="Times New Roman"/>
        </w:rPr>
        <w:t>:</w:t>
      </w:r>
    </w:p>
    <w:tbl>
      <w:tblPr>
        <w:tblStyle w:val="a7"/>
        <w:tblW w:w="0" w:type="auto"/>
        <w:tblInd w:w="0" w:type="dxa"/>
        <w:tblLook w:val="04A0" w:firstRow="1" w:lastRow="0" w:firstColumn="1" w:lastColumn="0" w:noHBand="0" w:noVBand="1"/>
      </w:tblPr>
      <w:tblGrid>
        <w:gridCol w:w="8296"/>
      </w:tblGrid>
      <w:tr w:rsidR="002F1490" w:rsidRPr="00986878" w14:paraId="4D25D517" w14:textId="77777777" w:rsidTr="002F1490">
        <w:tc>
          <w:tcPr>
            <w:tcW w:w="8296" w:type="dxa"/>
          </w:tcPr>
          <w:p w14:paraId="508B1939" w14:textId="3692B681" w:rsidR="009F0BC3" w:rsidRPr="0036342A" w:rsidRDefault="009F0BC3" w:rsidP="009F0BC3">
            <w:pPr>
              <w:pStyle w:val="Agreement"/>
              <w:tabs>
                <w:tab w:val="clear" w:pos="360"/>
                <w:tab w:val="num" w:pos="1619"/>
              </w:tabs>
              <w:ind w:left="1619"/>
            </w:pPr>
            <w:r w:rsidRPr="0036342A">
              <w:t xml:space="preserve">The UE can indicate that some </w:t>
            </w:r>
            <w:r>
              <w:t xml:space="preserve">frequencies (e.g. </w:t>
            </w:r>
            <w:r w:rsidRPr="0036342A">
              <w:t>frequenc</w:t>
            </w:r>
            <w:r>
              <w:t>y ranges</w:t>
            </w:r>
            <w:r w:rsidRPr="0036342A">
              <w:t>, bands or BCs</w:t>
            </w:r>
            <w:r>
              <w:t>)</w:t>
            </w:r>
            <w:r w:rsidRPr="0036342A">
              <w:t xml:space="preserve"> are impacted by NW B so that they are:</w:t>
            </w:r>
          </w:p>
          <w:p w14:paraId="03537D99" w14:textId="77777777" w:rsidR="009F0BC3" w:rsidRPr="0036342A" w:rsidRDefault="009F0BC3" w:rsidP="009F0BC3">
            <w:pPr>
              <w:pStyle w:val="Agreement"/>
              <w:numPr>
                <w:ilvl w:val="0"/>
                <w:numId w:val="0"/>
              </w:numPr>
              <w:ind w:left="1619"/>
            </w:pPr>
            <w:r w:rsidRPr="0036342A">
              <w:t>1) forbidden because of collision</w:t>
            </w:r>
          </w:p>
          <w:p w14:paraId="0E40FD4A" w14:textId="77777777" w:rsidR="009F0BC3" w:rsidRDefault="009F0BC3" w:rsidP="009F0BC3">
            <w:pPr>
              <w:pStyle w:val="Agreement"/>
              <w:numPr>
                <w:ilvl w:val="0"/>
                <w:numId w:val="0"/>
              </w:numPr>
              <w:ind w:left="1619"/>
            </w:pPr>
            <w:r w:rsidRPr="0036342A">
              <w:t>2) having restricted (lower) capabilities (e.g. with lower MIMO layer).</w:t>
            </w:r>
          </w:p>
          <w:p w14:paraId="5C7EF9F7" w14:textId="1F7EDC47" w:rsidR="009F0BC3" w:rsidRPr="009E3963" w:rsidRDefault="009F0BC3" w:rsidP="009F0BC3">
            <w:pPr>
              <w:pStyle w:val="Agreement"/>
              <w:tabs>
                <w:tab w:val="clear" w:pos="360"/>
                <w:tab w:val="num" w:pos="1619"/>
              </w:tabs>
              <w:ind w:left="1619"/>
            </w:pPr>
            <w:r w:rsidRPr="009E3963">
              <w:t>The restrictions can apply to CA, DC and/or single CC.</w:t>
            </w:r>
          </w:p>
          <w:p w14:paraId="7634C071" w14:textId="1246BC67" w:rsidR="009F0BC3" w:rsidRPr="009E3963" w:rsidRDefault="009F0BC3" w:rsidP="009F0BC3">
            <w:pPr>
              <w:pStyle w:val="Agreement"/>
              <w:tabs>
                <w:tab w:val="clear" w:pos="360"/>
                <w:tab w:val="num" w:pos="1619"/>
              </w:tabs>
              <w:ind w:left="1619"/>
            </w:pPr>
            <w:r w:rsidRPr="009E3963">
              <w:t xml:space="preserve">The UL/DL MIMO layer and/or the UL/DL supported bandwidth restriction (if supported) shall only work for </w:t>
            </w:r>
            <w:r w:rsidRPr="00CE1673">
              <w:rPr>
                <w:highlight w:val="yellow"/>
              </w:rPr>
              <w:t>the restricted frequencies</w:t>
            </w:r>
            <w:r w:rsidRPr="009E3963">
              <w:t xml:space="preserve"> for the proactive case.</w:t>
            </w:r>
          </w:p>
          <w:p w14:paraId="3810EB3B" w14:textId="77D49858" w:rsidR="009F0BC3" w:rsidRDefault="009F0BC3" w:rsidP="009F0BC3">
            <w:pPr>
              <w:pStyle w:val="Agreement"/>
              <w:tabs>
                <w:tab w:val="clear" w:pos="360"/>
                <w:tab w:val="num" w:pos="1619"/>
              </w:tabs>
              <w:ind w:left="1619"/>
            </w:pPr>
            <w:r w:rsidRPr="009E3963">
              <w:t>For dual active MUSIM, the UE can indicate the temporary maximum MIMO layers for specific serving cells for both UL and DL</w:t>
            </w:r>
            <w:r w:rsidRPr="00FF5B06">
              <w:t>.</w:t>
            </w:r>
          </w:p>
          <w:p w14:paraId="33E46671" w14:textId="77777777" w:rsidR="009F0BC3" w:rsidRDefault="009F0BC3" w:rsidP="009F0BC3">
            <w:pPr>
              <w:pStyle w:val="Agreement"/>
              <w:tabs>
                <w:tab w:val="clear" w:pos="360"/>
                <w:tab w:val="num" w:pos="1619"/>
              </w:tabs>
              <w:ind w:left="1619"/>
            </w:pPr>
            <w:r w:rsidRPr="009E3963">
              <w:rPr>
                <w:highlight w:val="yellow"/>
              </w:rPr>
              <w:t>FFS</w:t>
            </w:r>
            <w:r>
              <w:t xml:space="preserve"> whether there is a use case for </w:t>
            </w:r>
            <w:r w:rsidRPr="00FF5B06">
              <w:t xml:space="preserve">the UE </w:t>
            </w:r>
            <w:r>
              <w:t xml:space="preserve">to </w:t>
            </w:r>
            <w:r w:rsidRPr="00FF5B06">
              <w:t xml:space="preserve">indicate the temporary supported </w:t>
            </w:r>
            <w:r w:rsidRPr="00FF5B06">
              <w:rPr>
                <w:u w:val="single"/>
              </w:rPr>
              <w:t>channel</w:t>
            </w:r>
            <w:r w:rsidRPr="00FF5B06">
              <w:t xml:space="preserve"> bandwidth for specific serving cells.</w:t>
            </w:r>
          </w:p>
          <w:p w14:paraId="10FFE231" w14:textId="77777777" w:rsidR="009F0BC3" w:rsidRDefault="009F0BC3" w:rsidP="009F0BC3">
            <w:pPr>
              <w:pStyle w:val="Agreement"/>
              <w:tabs>
                <w:tab w:val="clear" w:pos="360"/>
                <w:tab w:val="num" w:pos="1619"/>
              </w:tabs>
              <w:ind w:left="1619"/>
            </w:pPr>
            <w:r w:rsidRPr="004F482C">
              <w:t>Maximum MIMO layers/bandwidth restriction is reported per CC ((</w:t>
            </w:r>
            <w:r w:rsidRPr="009E3963">
              <w:rPr>
                <w:highlight w:val="yellow"/>
              </w:rPr>
              <w:t>FFS</w:t>
            </w:r>
            <w:r w:rsidRPr="004F482C">
              <w:t xml:space="preserve"> how we signal this).</w:t>
            </w:r>
          </w:p>
          <w:p w14:paraId="34E19535" w14:textId="3ED45449" w:rsidR="00B92469" w:rsidRPr="00141AA9" w:rsidRDefault="009F0BC3" w:rsidP="009F0BC3">
            <w:pPr>
              <w:pStyle w:val="Agreement"/>
              <w:tabs>
                <w:tab w:val="clear" w:pos="360"/>
                <w:tab w:val="num" w:pos="1619"/>
              </w:tabs>
              <w:ind w:left="1619"/>
            </w:pPr>
            <w:r w:rsidRPr="009E3963">
              <w:rPr>
                <w:highlight w:val="yellow"/>
              </w:rPr>
              <w:t>FFS</w:t>
            </w:r>
            <w:r>
              <w:t xml:space="preserve"> whether we support indicating temporary capability restrictions on SRS Tx switching capability. FFS whether this could be already indicated by the MIMO layer restrictions.</w:t>
            </w:r>
            <w:r w:rsidR="00141AA9" w:rsidRPr="00AD0FDA">
              <w:t xml:space="preserve"> </w:t>
            </w:r>
          </w:p>
        </w:tc>
      </w:tr>
    </w:tbl>
    <w:p w14:paraId="16955C73" w14:textId="7B0877F3" w:rsidR="00A41227" w:rsidRDefault="00A41227" w:rsidP="00344644">
      <w:pPr>
        <w:spacing w:before="240"/>
        <w:rPr>
          <w:rFonts w:ascii="Times New Roman" w:hAnsi="Times New Roman"/>
        </w:rPr>
      </w:pPr>
      <w:r>
        <w:rPr>
          <w:rFonts w:ascii="Times New Roman" w:hAnsi="Times New Roman"/>
        </w:rPr>
        <w:t>There is also one FFS from RAN2-121bis [8] meeting on measurement gap requirement change:</w:t>
      </w:r>
    </w:p>
    <w:tbl>
      <w:tblPr>
        <w:tblStyle w:val="a7"/>
        <w:tblW w:w="0" w:type="auto"/>
        <w:tblInd w:w="0" w:type="dxa"/>
        <w:tblLook w:val="04A0" w:firstRow="1" w:lastRow="0" w:firstColumn="1" w:lastColumn="0" w:noHBand="0" w:noVBand="1"/>
      </w:tblPr>
      <w:tblGrid>
        <w:gridCol w:w="8296"/>
      </w:tblGrid>
      <w:tr w:rsidR="00A41227" w14:paraId="6DDCBD8D" w14:textId="77777777" w:rsidTr="00A41227">
        <w:tc>
          <w:tcPr>
            <w:tcW w:w="8296" w:type="dxa"/>
          </w:tcPr>
          <w:p w14:paraId="0473E9CB" w14:textId="6B0D01D4" w:rsidR="00A41227" w:rsidRPr="00A41227" w:rsidRDefault="00A41227" w:rsidP="00A41227">
            <w:pPr>
              <w:pStyle w:val="Agreement"/>
              <w:tabs>
                <w:tab w:val="clear" w:pos="360"/>
                <w:tab w:val="num" w:pos="1619"/>
              </w:tabs>
              <w:ind w:left="1619"/>
            </w:pPr>
            <w:r w:rsidRPr="00FC57B0">
              <w:t xml:space="preserve">4: For Rel-18 MUSIM dual active operation, the measurement gap requirement change is reported for each serving cells, and for target bands or all supported NR bands depending on whether target bands are configured by the NW. </w:t>
            </w:r>
            <w:r w:rsidRPr="00A41227">
              <w:rPr>
                <w:highlight w:val="yellow"/>
              </w:rPr>
              <w:t xml:space="preserve">FFS on whether the reporting can reuse the current </w:t>
            </w:r>
            <w:proofErr w:type="spellStart"/>
            <w:r w:rsidRPr="00A41227">
              <w:rPr>
                <w:i/>
                <w:iCs/>
                <w:highlight w:val="yellow"/>
              </w:rPr>
              <w:t>needForGapInfoNR</w:t>
            </w:r>
            <w:proofErr w:type="spellEnd"/>
            <w:r w:rsidRPr="00A41227">
              <w:rPr>
                <w:highlight w:val="yellow"/>
              </w:rPr>
              <w:t xml:space="preserve"> in RRC reconfiguration complete or extend the similar function in UAI</w:t>
            </w:r>
            <w:r w:rsidRPr="00FC57B0">
              <w:t xml:space="preserve">.  </w:t>
            </w:r>
            <w:r w:rsidRPr="00A41227">
              <w:t>FFS if this is only for NW A or also NW B.</w:t>
            </w:r>
          </w:p>
        </w:tc>
      </w:tr>
    </w:tbl>
    <w:p w14:paraId="7A113430" w14:textId="323AD8A1" w:rsidR="00CA6509" w:rsidRPr="00986878" w:rsidRDefault="00B94BBF" w:rsidP="00344644">
      <w:pPr>
        <w:spacing w:before="240"/>
        <w:rPr>
          <w:rFonts w:ascii="Times New Roman" w:hAnsi="Times New Roman"/>
        </w:rPr>
      </w:pPr>
      <w:r w:rsidRPr="004229EB">
        <w:rPr>
          <w:rFonts w:ascii="Times New Roman" w:hAnsi="Times New Roman"/>
        </w:rPr>
        <w:t>In this contribution, we</w:t>
      </w:r>
      <w:r w:rsidDel="00B94BBF">
        <w:rPr>
          <w:rFonts w:ascii="Times New Roman" w:hAnsi="Times New Roman"/>
        </w:rPr>
        <w:t xml:space="preserve"> </w:t>
      </w:r>
      <w:r w:rsidR="0091553A">
        <w:rPr>
          <w:rFonts w:ascii="Times New Roman" w:hAnsi="Times New Roman"/>
        </w:rPr>
        <w:t xml:space="preserve">discuss </w:t>
      </w:r>
      <w:r w:rsidR="00C65389">
        <w:rPr>
          <w:rFonts w:ascii="Times New Roman" w:hAnsi="Times New Roman"/>
        </w:rPr>
        <w:t xml:space="preserve">the </w:t>
      </w:r>
      <w:r w:rsidR="004628BD">
        <w:rPr>
          <w:rFonts w:ascii="Times New Roman" w:hAnsi="Times New Roman"/>
        </w:rPr>
        <w:t>open issues from the above agreements</w:t>
      </w:r>
      <w:r w:rsidR="00C6600F">
        <w:rPr>
          <w:rFonts w:ascii="Times New Roman" w:hAnsi="Times New Roman"/>
        </w:rPr>
        <w:t>.</w:t>
      </w:r>
    </w:p>
    <w:p w14:paraId="00A14CCC" w14:textId="77777777" w:rsidR="00B11EE1" w:rsidRPr="00EB211E" w:rsidRDefault="00B11EE1" w:rsidP="00B11EE1">
      <w:pPr>
        <w:pStyle w:val="1"/>
        <w:rPr>
          <w:rFonts w:eastAsiaTheme="minorEastAsia" w:cs="Arial"/>
        </w:rPr>
      </w:pPr>
      <w:r w:rsidRPr="00EB211E">
        <w:rPr>
          <w:rFonts w:eastAsiaTheme="minorEastAsia" w:cs="Arial"/>
        </w:rPr>
        <w:lastRenderedPageBreak/>
        <w:t>Discussion</w:t>
      </w:r>
    </w:p>
    <w:p w14:paraId="6B177540" w14:textId="77777777" w:rsidR="004A6540" w:rsidRDefault="004A6540" w:rsidP="004A6540">
      <w:pPr>
        <w:pStyle w:val="2"/>
        <w:rPr>
          <w:rFonts w:eastAsiaTheme="minorEastAsia" w:cs="Arial"/>
        </w:rPr>
      </w:pPr>
      <w:r>
        <w:rPr>
          <w:rFonts w:eastAsiaTheme="minorEastAsia" w:cs="Arial"/>
        </w:rPr>
        <w:t>Signalling of RAN2 agreed capability parameters</w:t>
      </w:r>
    </w:p>
    <w:p w14:paraId="7DFA093D" w14:textId="0D9D82F9" w:rsidR="004A6540" w:rsidRDefault="004A6540" w:rsidP="004A6540">
      <w:pPr>
        <w:rPr>
          <w:rFonts w:ascii="Times New Roman" w:hAnsi="Times New Roman"/>
        </w:rPr>
      </w:pPr>
      <w:r w:rsidRPr="00044845">
        <w:rPr>
          <w:rFonts w:ascii="Times New Roman" w:hAnsi="Times New Roman"/>
        </w:rPr>
        <w:t>RAN2</w:t>
      </w:r>
      <w:r>
        <w:rPr>
          <w:rFonts w:ascii="Times New Roman" w:hAnsi="Times New Roman"/>
        </w:rPr>
        <w:t xml:space="preserve"> agreed that the UE can indicate that some frequencies (e.g. frequency ranges, bands or BCs) are impacted. We discuss the details in the following sub-sections.</w:t>
      </w:r>
    </w:p>
    <w:p w14:paraId="09AAF355" w14:textId="7E45C19E" w:rsidR="000F6703" w:rsidRDefault="000F6703" w:rsidP="000F6703">
      <w:pPr>
        <w:pStyle w:val="3"/>
        <w:numPr>
          <w:ilvl w:val="2"/>
          <w:numId w:val="1"/>
        </w:numPr>
        <w:tabs>
          <w:tab w:val="num" w:pos="851"/>
        </w:tabs>
        <w:ind w:left="851" w:hanging="851"/>
        <w:rPr>
          <w:rFonts w:ascii="Arial" w:eastAsiaTheme="minorEastAsia" w:hAnsi="Arial" w:cs="Arial"/>
        </w:rPr>
      </w:pPr>
      <w:proofErr w:type="spellStart"/>
      <w:r>
        <w:rPr>
          <w:rFonts w:ascii="Arial" w:eastAsiaTheme="minorEastAsia" w:hAnsi="Arial" w:cs="Arial"/>
        </w:rPr>
        <w:t>Signalling</w:t>
      </w:r>
      <w:proofErr w:type="spellEnd"/>
      <w:r>
        <w:rPr>
          <w:rFonts w:ascii="Arial" w:eastAsiaTheme="minorEastAsia" w:hAnsi="Arial" w:cs="Arial"/>
        </w:rPr>
        <w:t xml:space="preserve"> of impacted (restricted) frequencies</w:t>
      </w:r>
    </w:p>
    <w:p w14:paraId="268B9319" w14:textId="7F84D4EA" w:rsidR="008F53BD" w:rsidRPr="00874CAD" w:rsidRDefault="000F6703" w:rsidP="008F53BD">
      <w:pPr>
        <w:rPr>
          <w:rFonts w:ascii="Times New Roman" w:hAnsi="Times New Roman"/>
          <w:lang w:val="en-GB"/>
        </w:rPr>
      </w:pPr>
      <w:r w:rsidRPr="00CC1FB9">
        <w:rPr>
          <w:rFonts w:ascii="Times New Roman" w:hAnsi="Times New Roman"/>
          <w:lang w:val="en-GB"/>
        </w:rPr>
        <w:t>In the post ED [6],</w:t>
      </w:r>
      <w:r>
        <w:rPr>
          <w:rFonts w:ascii="Times New Roman" w:hAnsi="Times New Roman"/>
          <w:lang w:val="en-GB"/>
        </w:rPr>
        <w:t xml:space="preserve"> </w:t>
      </w:r>
      <w:r w:rsidR="00863523">
        <w:rPr>
          <w:rFonts w:ascii="Times New Roman" w:hAnsi="Times New Roman"/>
          <w:lang w:val="en-GB"/>
        </w:rPr>
        <w:t>i</w:t>
      </w:r>
      <w:r w:rsidRPr="000F6703">
        <w:rPr>
          <w:rFonts w:ascii="Times New Roman" w:hAnsi="Times New Roman"/>
          <w:lang w:val="en-GB"/>
        </w:rPr>
        <w:t>ndicat</w:t>
      </w:r>
      <w:r w:rsidR="00863523">
        <w:rPr>
          <w:rFonts w:ascii="Times New Roman" w:hAnsi="Times New Roman"/>
          <w:lang w:val="en-GB"/>
        </w:rPr>
        <w:t xml:space="preserve">ing </w:t>
      </w:r>
      <w:r w:rsidRPr="000F6703">
        <w:rPr>
          <w:rFonts w:ascii="Times New Roman" w:hAnsi="Times New Roman"/>
          <w:lang w:val="en-GB"/>
        </w:rPr>
        <w:t>the impacted frequencies</w:t>
      </w:r>
      <w:r>
        <w:rPr>
          <w:rFonts w:ascii="Times New Roman" w:hAnsi="Times New Roman"/>
          <w:lang w:val="en-GB"/>
        </w:rPr>
        <w:t xml:space="preserve"> </w:t>
      </w:r>
      <w:r w:rsidR="00863523">
        <w:rPr>
          <w:rFonts w:ascii="Times New Roman" w:hAnsi="Times New Roman"/>
          <w:lang w:val="en-GB"/>
        </w:rPr>
        <w:t xml:space="preserve">for proactive approach </w:t>
      </w:r>
      <w:r>
        <w:rPr>
          <w:rFonts w:ascii="Times New Roman" w:hAnsi="Times New Roman"/>
          <w:lang w:val="en-GB"/>
        </w:rPr>
        <w:t xml:space="preserve">was discussed and the following proposals were </w:t>
      </w:r>
      <w:r w:rsidR="00F30389">
        <w:rPr>
          <w:rFonts w:ascii="Times New Roman" w:hAnsi="Times New Roman"/>
          <w:lang w:val="en-GB"/>
        </w:rPr>
        <w:t>provided</w:t>
      </w:r>
      <w:r>
        <w:rPr>
          <w:rFonts w:ascii="Times New Roman" w:hAnsi="Times New Roman"/>
          <w:lang w:val="en-GB"/>
        </w:rPr>
        <w:t>.</w:t>
      </w:r>
    </w:p>
    <w:tbl>
      <w:tblPr>
        <w:tblStyle w:val="a7"/>
        <w:tblW w:w="0" w:type="auto"/>
        <w:tblInd w:w="0" w:type="dxa"/>
        <w:tblLook w:val="04A0" w:firstRow="1" w:lastRow="0" w:firstColumn="1" w:lastColumn="0" w:noHBand="0" w:noVBand="1"/>
      </w:tblPr>
      <w:tblGrid>
        <w:gridCol w:w="8296"/>
      </w:tblGrid>
      <w:tr w:rsidR="008F53BD" w14:paraId="06BD52C8" w14:textId="77777777" w:rsidTr="002A5FD0">
        <w:tc>
          <w:tcPr>
            <w:tcW w:w="8296" w:type="dxa"/>
          </w:tcPr>
          <w:p w14:paraId="5396FDF9" w14:textId="25E91CB4" w:rsidR="008F53BD" w:rsidRPr="00A266A6" w:rsidRDefault="008F53BD" w:rsidP="008F53BD">
            <w:pPr>
              <w:pStyle w:val="Proposal"/>
              <w:numPr>
                <w:ilvl w:val="0"/>
                <w:numId w:val="12"/>
              </w:numPr>
              <w:tabs>
                <w:tab w:val="left" w:pos="1701"/>
              </w:tabs>
              <w:ind w:left="1701" w:hanging="1701"/>
              <w:textAlignment w:val="baseline"/>
              <w:rPr>
                <w:rFonts w:ascii="Times New Roman" w:eastAsia="宋体" w:hAnsi="Times New Roman"/>
              </w:rPr>
            </w:pPr>
            <w:r w:rsidRPr="00A266A6">
              <w:rPr>
                <w:rFonts w:ascii="Times New Roman" w:eastAsia="宋体" w:hAnsi="Times New Roman"/>
              </w:rPr>
              <w:t>[1</w:t>
            </w:r>
            <w:r>
              <w:rPr>
                <w:rFonts w:ascii="Times New Roman" w:eastAsia="宋体" w:hAnsi="Times New Roman"/>
              </w:rPr>
              <w:t>2</w:t>
            </w:r>
            <w:r w:rsidRPr="00A266A6">
              <w:rPr>
                <w:rFonts w:ascii="Times New Roman" w:eastAsia="宋体" w:hAnsi="Times New Roman"/>
              </w:rPr>
              <w:t>/1</w:t>
            </w:r>
            <w:r>
              <w:rPr>
                <w:rFonts w:ascii="Times New Roman" w:eastAsia="宋体" w:hAnsi="Times New Roman"/>
              </w:rPr>
              <w:t>2</w:t>
            </w:r>
            <w:r w:rsidRPr="00A266A6">
              <w:rPr>
                <w:rFonts w:ascii="Times New Roman" w:eastAsia="宋体" w:hAnsi="Times New Roman"/>
              </w:rPr>
              <w:t>]</w:t>
            </w:r>
            <w:r>
              <w:rPr>
                <w:rFonts w:ascii="Times New Roman" w:eastAsia="宋体" w:hAnsi="Times New Roman"/>
              </w:rPr>
              <w:t xml:space="preserve"> </w:t>
            </w:r>
            <w:r w:rsidRPr="00A266A6">
              <w:rPr>
                <w:rFonts w:ascii="Times New Roman" w:eastAsia="宋体" w:hAnsi="Times New Roman"/>
              </w:rPr>
              <w:t xml:space="preserve">For proactive UE temporary capability reporting, UE reporting of its impacted </w:t>
            </w:r>
            <w:r w:rsidR="00F36438" w:rsidRPr="00A266A6">
              <w:rPr>
                <w:rFonts w:ascii="Times New Roman" w:eastAsia="宋体" w:hAnsi="Times New Roman"/>
              </w:rPr>
              <w:t>frequenc</w:t>
            </w:r>
            <w:r w:rsidR="00F36438">
              <w:rPr>
                <w:rFonts w:ascii="Times New Roman" w:eastAsia="宋体" w:hAnsi="Times New Roman"/>
              </w:rPr>
              <w:t>y ranges</w:t>
            </w:r>
            <w:r w:rsidR="00F36438" w:rsidRPr="00A266A6">
              <w:rPr>
                <w:rFonts w:ascii="Times New Roman" w:eastAsia="宋体" w:hAnsi="Times New Roman"/>
              </w:rPr>
              <w:t xml:space="preserve"> </w:t>
            </w:r>
            <w:r w:rsidR="00F36438">
              <w:rPr>
                <w:rFonts w:ascii="Times New Roman" w:eastAsia="宋体" w:hAnsi="Times New Roman"/>
              </w:rPr>
              <w:t>are</w:t>
            </w:r>
            <w:r w:rsidRPr="00A266A6">
              <w:rPr>
                <w:rFonts w:ascii="Times New Roman" w:eastAsia="宋体" w:hAnsi="Times New Roman"/>
              </w:rPr>
              <w:t xml:space="preserve"> sufficient and there is no need for UE to additionally report preferred. </w:t>
            </w:r>
          </w:p>
          <w:p w14:paraId="629A15C4" w14:textId="2B4AC57A" w:rsidR="008F53BD" w:rsidRPr="00A266A6" w:rsidRDefault="008F53BD" w:rsidP="008F53BD">
            <w:pPr>
              <w:pStyle w:val="Proposal"/>
              <w:numPr>
                <w:ilvl w:val="0"/>
                <w:numId w:val="12"/>
              </w:numPr>
              <w:tabs>
                <w:tab w:val="left" w:pos="1701"/>
              </w:tabs>
              <w:ind w:left="1701" w:hanging="1701"/>
              <w:textAlignment w:val="baseline"/>
              <w:rPr>
                <w:rFonts w:ascii="Times New Roman" w:eastAsia="宋体" w:hAnsi="Times New Roman"/>
              </w:rPr>
            </w:pPr>
            <w:r w:rsidRPr="00A266A6">
              <w:rPr>
                <w:rFonts w:ascii="Times New Roman" w:eastAsia="宋体" w:hAnsi="Times New Roman"/>
              </w:rPr>
              <w:t>[</w:t>
            </w:r>
            <w:r>
              <w:rPr>
                <w:rFonts w:ascii="Times New Roman" w:eastAsia="宋体" w:hAnsi="Times New Roman"/>
              </w:rPr>
              <w:t>9</w:t>
            </w:r>
            <w:r w:rsidRPr="00A266A6">
              <w:rPr>
                <w:rFonts w:ascii="Times New Roman" w:eastAsia="宋体" w:hAnsi="Times New Roman"/>
              </w:rPr>
              <w:t>/1</w:t>
            </w:r>
            <w:r>
              <w:rPr>
                <w:rFonts w:ascii="Times New Roman" w:eastAsia="宋体" w:hAnsi="Times New Roman"/>
              </w:rPr>
              <w:t>2</w:t>
            </w:r>
            <w:r w:rsidRPr="00A266A6">
              <w:rPr>
                <w:rFonts w:ascii="Times New Roman" w:eastAsia="宋体" w:hAnsi="Times New Roman"/>
              </w:rPr>
              <w:t>] UE can indicate impacted band</w:t>
            </w:r>
            <w:r>
              <w:rPr>
                <w:rFonts w:ascii="Times New Roman" w:eastAsia="宋体" w:hAnsi="Times New Roman"/>
              </w:rPr>
              <w:t>(s)</w:t>
            </w:r>
            <w:r w:rsidRPr="00A266A6">
              <w:rPr>
                <w:rFonts w:ascii="Times New Roman" w:eastAsia="宋体" w:hAnsi="Times New Roman"/>
              </w:rPr>
              <w:t xml:space="preserve"> in a BC for the proactive reporting</w:t>
            </w:r>
            <w:r w:rsidR="00F36438">
              <w:rPr>
                <w:rFonts w:ascii="Times New Roman" w:eastAsia="宋体" w:hAnsi="Times New Roman"/>
              </w:rPr>
              <w:t xml:space="preserve">, </w:t>
            </w:r>
            <w:proofErr w:type="spellStart"/>
            <w:r w:rsidR="00F36438">
              <w:rPr>
                <w:rFonts w:ascii="Times New Roman" w:eastAsia="宋体" w:hAnsi="Times New Roman"/>
              </w:rPr>
              <w:t>detailled</w:t>
            </w:r>
            <w:proofErr w:type="spellEnd"/>
            <w:r w:rsidR="00F36438">
              <w:rPr>
                <w:rFonts w:ascii="Times New Roman" w:eastAsia="宋体" w:hAnsi="Times New Roman"/>
              </w:rPr>
              <w:t xml:space="preserve"> </w:t>
            </w:r>
            <w:proofErr w:type="spellStart"/>
            <w:r w:rsidR="00F36438">
              <w:rPr>
                <w:rFonts w:ascii="Times New Roman" w:eastAsia="宋体" w:hAnsi="Times New Roman"/>
              </w:rPr>
              <w:t>signalling</w:t>
            </w:r>
            <w:proofErr w:type="spellEnd"/>
            <w:r w:rsidR="00F36438">
              <w:rPr>
                <w:rFonts w:ascii="Times New Roman" w:eastAsia="宋体" w:hAnsi="Times New Roman"/>
              </w:rPr>
              <w:t xml:space="preserve"> is FFS</w:t>
            </w:r>
            <w:r w:rsidRPr="00A266A6">
              <w:rPr>
                <w:rFonts w:ascii="Times New Roman" w:eastAsia="宋体" w:hAnsi="Times New Roman"/>
              </w:rPr>
              <w:t xml:space="preserve">. </w:t>
            </w:r>
          </w:p>
          <w:p w14:paraId="4C41F803" w14:textId="77777777" w:rsidR="008F53BD" w:rsidRPr="00A266A6" w:rsidRDefault="008F53BD" w:rsidP="008F53BD">
            <w:pPr>
              <w:pStyle w:val="Proposal"/>
              <w:numPr>
                <w:ilvl w:val="0"/>
                <w:numId w:val="12"/>
              </w:numPr>
              <w:tabs>
                <w:tab w:val="left" w:pos="1701"/>
              </w:tabs>
              <w:ind w:left="1701" w:hanging="1701"/>
              <w:textAlignment w:val="baseline"/>
              <w:rPr>
                <w:rFonts w:ascii="Times New Roman" w:eastAsia="宋体" w:hAnsi="Times New Roman"/>
              </w:rPr>
            </w:pPr>
            <w:r>
              <w:rPr>
                <w:rFonts w:ascii="Times New Roman" w:eastAsia="宋体" w:hAnsi="Times New Roman"/>
              </w:rPr>
              <w:t>[10</w:t>
            </w:r>
            <w:r w:rsidRPr="00A266A6">
              <w:rPr>
                <w:rFonts w:ascii="Times New Roman" w:eastAsia="宋体" w:hAnsi="Times New Roman"/>
              </w:rPr>
              <w:t>/1</w:t>
            </w:r>
            <w:r>
              <w:rPr>
                <w:rFonts w:ascii="Times New Roman" w:eastAsia="宋体" w:hAnsi="Times New Roman"/>
              </w:rPr>
              <w:t>2</w:t>
            </w:r>
            <w:r w:rsidRPr="00A266A6">
              <w:rPr>
                <w:rFonts w:ascii="Times New Roman" w:eastAsia="宋体" w:hAnsi="Times New Roman"/>
              </w:rPr>
              <w:t>]</w:t>
            </w:r>
            <w:r>
              <w:rPr>
                <w:rFonts w:ascii="Times New Roman" w:eastAsia="宋体" w:hAnsi="Times New Roman"/>
              </w:rPr>
              <w:t xml:space="preserve"> </w:t>
            </w:r>
            <w:r w:rsidRPr="00A266A6">
              <w:rPr>
                <w:rFonts w:ascii="Times New Roman" w:eastAsia="宋体" w:hAnsi="Times New Roman"/>
              </w:rPr>
              <w:t xml:space="preserve">UE is allowed to only report the impacted </w:t>
            </w:r>
            <w:r>
              <w:rPr>
                <w:rFonts w:ascii="Times New Roman" w:eastAsia="宋体" w:hAnsi="Times New Roman"/>
              </w:rPr>
              <w:t>band(s)</w:t>
            </w:r>
            <w:r w:rsidRPr="00A266A6">
              <w:rPr>
                <w:rFonts w:ascii="Times New Roman" w:eastAsia="宋体" w:hAnsi="Times New Roman"/>
              </w:rPr>
              <w:t xml:space="preserve"> based on a frequency/band filter list (e.g. frequencies/bands) configured by the network. </w:t>
            </w:r>
          </w:p>
          <w:p w14:paraId="19D475F1" w14:textId="77777777" w:rsidR="008F53BD" w:rsidRPr="00712E65" w:rsidRDefault="008F53BD" w:rsidP="008F53BD">
            <w:pPr>
              <w:pStyle w:val="Proposal"/>
              <w:numPr>
                <w:ilvl w:val="0"/>
                <w:numId w:val="12"/>
              </w:numPr>
              <w:tabs>
                <w:tab w:val="left" w:pos="1701"/>
              </w:tabs>
              <w:ind w:left="1701" w:hanging="1701"/>
              <w:textAlignment w:val="baseline"/>
              <w:rPr>
                <w:rFonts w:ascii="Times New Roman" w:eastAsia="宋体" w:hAnsi="Times New Roman"/>
              </w:rPr>
            </w:pPr>
            <w:r w:rsidRPr="00A266A6">
              <w:rPr>
                <w:rFonts w:ascii="Times New Roman" w:eastAsia="宋体" w:hAnsi="Times New Roman"/>
              </w:rPr>
              <w:t>[1</w:t>
            </w:r>
            <w:r>
              <w:rPr>
                <w:rFonts w:ascii="Times New Roman" w:eastAsia="宋体" w:hAnsi="Times New Roman"/>
              </w:rPr>
              <w:t>2</w:t>
            </w:r>
            <w:r w:rsidRPr="00A266A6">
              <w:rPr>
                <w:rFonts w:ascii="Times New Roman" w:eastAsia="宋体" w:hAnsi="Times New Roman"/>
              </w:rPr>
              <w:t>/1</w:t>
            </w:r>
            <w:r>
              <w:rPr>
                <w:rFonts w:ascii="Times New Roman" w:eastAsia="宋体" w:hAnsi="Times New Roman"/>
              </w:rPr>
              <w:t>2</w:t>
            </w:r>
            <w:r w:rsidRPr="00A266A6">
              <w:rPr>
                <w:rFonts w:ascii="Times New Roman" w:eastAsia="宋体" w:hAnsi="Times New Roman"/>
              </w:rPr>
              <w:t>]</w:t>
            </w:r>
            <w:r>
              <w:rPr>
                <w:rFonts w:ascii="Times New Roman" w:eastAsia="宋体" w:hAnsi="Times New Roman"/>
              </w:rPr>
              <w:t xml:space="preserve"> </w:t>
            </w:r>
            <w:r w:rsidRPr="00A266A6">
              <w:rPr>
                <w:rFonts w:ascii="Times New Roman" w:eastAsia="宋体" w:hAnsi="Times New Roman"/>
              </w:rPr>
              <w:t xml:space="preserve">UAI based </w:t>
            </w:r>
            <w:proofErr w:type="spellStart"/>
            <w:r w:rsidRPr="00A266A6">
              <w:rPr>
                <w:rFonts w:ascii="Times New Roman" w:eastAsia="宋体" w:hAnsi="Times New Roman"/>
              </w:rPr>
              <w:t>signalling</w:t>
            </w:r>
            <w:proofErr w:type="spellEnd"/>
            <w:r w:rsidRPr="00A266A6">
              <w:rPr>
                <w:rFonts w:ascii="Times New Roman" w:eastAsia="宋体" w:hAnsi="Times New Roman"/>
              </w:rPr>
              <w:t xml:space="preserve"> is also used for proactive reporting of temporary UE capability restriction. </w:t>
            </w:r>
          </w:p>
        </w:tc>
      </w:tr>
    </w:tbl>
    <w:p w14:paraId="5D770100" w14:textId="7F109009" w:rsidR="00216ACC" w:rsidRDefault="0062006F" w:rsidP="00874CAD">
      <w:pPr>
        <w:spacing w:before="240"/>
        <w:rPr>
          <w:rFonts w:ascii="Times New Roman" w:eastAsiaTheme="minorEastAsia" w:hAnsi="Times New Roman"/>
        </w:rPr>
      </w:pPr>
      <w:r>
        <w:rPr>
          <w:rFonts w:ascii="Times New Roman" w:eastAsiaTheme="minorEastAsia" w:hAnsi="Times New Roman"/>
        </w:rPr>
        <w:t xml:space="preserve">The details of how the UE signals the impacted band(s) </w:t>
      </w:r>
      <w:r w:rsidR="001441C7">
        <w:rPr>
          <w:rFonts w:ascii="Times New Roman" w:eastAsiaTheme="minorEastAsia" w:hAnsi="Times New Roman"/>
        </w:rPr>
        <w:t>were</w:t>
      </w:r>
      <w:r>
        <w:rPr>
          <w:rFonts w:ascii="Times New Roman" w:eastAsiaTheme="minorEastAsia" w:hAnsi="Times New Roman"/>
        </w:rPr>
        <w:t xml:space="preserve"> not discussed in the post ED [6]. </w:t>
      </w:r>
      <w:r w:rsidR="00587352">
        <w:rPr>
          <w:rFonts w:ascii="Times New Roman" w:eastAsiaTheme="minorEastAsia" w:hAnsi="Times New Roman"/>
        </w:rPr>
        <w:t>Proactive approach generally may result in high signaling overhead and complexity so these should</w:t>
      </w:r>
      <w:r w:rsidR="00D42EE7">
        <w:rPr>
          <w:rFonts w:ascii="Times New Roman" w:eastAsiaTheme="minorEastAsia" w:hAnsi="Times New Roman"/>
        </w:rPr>
        <w:t xml:space="preserve"> also</w:t>
      </w:r>
      <w:r w:rsidR="00587352">
        <w:rPr>
          <w:rFonts w:ascii="Times New Roman" w:eastAsiaTheme="minorEastAsia" w:hAnsi="Times New Roman"/>
        </w:rPr>
        <w:t xml:space="preserve"> be kept in mind while designing the solutions.</w:t>
      </w:r>
      <w:r w:rsidR="00591739">
        <w:rPr>
          <w:rFonts w:ascii="Times New Roman" w:eastAsiaTheme="minorEastAsia" w:hAnsi="Times New Roman"/>
        </w:rPr>
        <w:t xml:space="preserve"> </w:t>
      </w:r>
    </w:p>
    <w:p w14:paraId="579496F1" w14:textId="632CEE99" w:rsidR="00216ACC" w:rsidRPr="001024A0" w:rsidRDefault="00216ACC" w:rsidP="00216ACC">
      <w:pPr>
        <w:pStyle w:val="aa"/>
        <w:rPr>
          <w:rFonts w:ascii="Times New Roman" w:eastAsiaTheme="minorEastAsia" w:hAnsi="Times New Roman"/>
          <w:b/>
          <w:lang w:val="x-none"/>
        </w:rPr>
      </w:pPr>
      <w:r w:rsidRPr="001024A0">
        <w:rPr>
          <w:rFonts w:ascii="Times New Roman" w:eastAsiaTheme="minorEastAsia" w:hAnsi="Times New Roman" w:hint="eastAsia"/>
          <w:b/>
          <w:lang w:val="x-none"/>
        </w:rPr>
        <w:t>O</w:t>
      </w:r>
      <w:r w:rsidRPr="001024A0">
        <w:rPr>
          <w:rFonts w:ascii="Times New Roman" w:eastAsiaTheme="minorEastAsia" w:hAnsi="Times New Roman"/>
          <w:b/>
          <w:lang w:val="x-none"/>
        </w:rPr>
        <w:t xml:space="preserve">bservation </w:t>
      </w:r>
      <w:r>
        <w:rPr>
          <w:rFonts w:ascii="Times New Roman" w:eastAsiaTheme="minorEastAsia" w:hAnsi="Times New Roman"/>
          <w:b/>
        </w:rPr>
        <w:t>1</w:t>
      </w:r>
      <w:r w:rsidRPr="001024A0">
        <w:rPr>
          <w:rFonts w:ascii="Times New Roman" w:eastAsiaTheme="minorEastAsia" w:hAnsi="Times New Roman"/>
          <w:b/>
          <w:lang w:val="x-none"/>
        </w:rPr>
        <w:t xml:space="preserve">: The </w:t>
      </w:r>
      <w:r>
        <w:rPr>
          <w:rFonts w:ascii="Times New Roman" w:eastAsiaTheme="minorEastAsia" w:hAnsi="Times New Roman"/>
          <w:b/>
          <w:lang w:val="x-none"/>
        </w:rPr>
        <w:t xml:space="preserve">implementation </w:t>
      </w:r>
      <w:r w:rsidRPr="001024A0">
        <w:rPr>
          <w:rFonts w:ascii="Times New Roman" w:eastAsiaTheme="minorEastAsia" w:hAnsi="Times New Roman"/>
          <w:b/>
          <w:lang w:val="x-none"/>
        </w:rPr>
        <w:t xml:space="preserve">complexity and </w:t>
      </w:r>
      <w:proofErr w:type="spellStart"/>
      <w:r w:rsidRPr="001024A0">
        <w:rPr>
          <w:rFonts w:ascii="Times New Roman" w:eastAsiaTheme="minorEastAsia" w:hAnsi="Times New Roman"/>
          <w:b/>
          <w:lang w:val="x-none"/>
        </w:rPr>
        <w:t>signalling</w:t>
      </w:r>
      <w:proofErr w:type="spellEnd"/>
      <w:r w:rsidRPr="001024A0">
        <w:rPr>
          <w:rFonts w:ascii="Times New Roman" w:eastAsiaTheme="minorEastAsia" w:hAnsi="Times New Roman"/>
          <w:b/>
          <w:lang w:val="x-none"/>
        </w:rPr>
        <w:t xml:space="preserve"> overhead should be considered for proactive approach.</w:t>
      </w:r>
    </w:p>
    <w:p w14:paraId="119E124D" w14:textId="71144814" w:rsidR="004132FD" w:rsidRDefault="004132FD" w:rsidP="008F53BD">
      <w:pPr>
        <w:pStyle w:val="aa"/>
        <w:rPr>
          <w:rFonts w:ascii="Times New Roman" w:hAnsi="Times New Roman"/>
        </w:rPr>
      </w:pPr>
      <w:r>
        <w:rPr>
          <w:rFonts w:ascii="Times New Roman" w:hAnsi="Times New Roman"/>
        </w:rPr>
        <w:t xml:space="preserve">One solution is to use the BC index to refer to a specific band combination reported in UE capability information. </w:t>
      </w:r>
      <w:r w:rsidR="00376F66">
        <w:rPr>
          <w:rFonts w:ascii="Times New Roman" w:hAnsi="Times New Roman"/>
        </w:rPr>
        <w:t xml:space="preserve">However, using only BC index is prone to interpretation errors at the UE and NW side if the UE and the NW are now perfectly aligned with the referred capability information. As a result, the same BC index may be interpreted as different BCs by the UE and the NW. </w:t>
      </w:r>
    </w:p>
    <w:p w14:paraId="7B8D8119" w14:textId="114EC857" w:rsidR="008F53BD" w:rsidRPr="001024A0" w:rsidRDefault="008F53BD" w:rsidP="008F53BD">
      <w:pPr>
        <w:pStyle w:val="aa"/>
        <w:rPr>
          <w:rFonts w:ascii="Times New Roman" w:hAnsi="Times New Roman"/>
          <w:b/>
        </w:rPr>
      </w:pPr>
      <w:r w:rsidRPr="001024A0">
        <w:rPr>
          <w:rFonts w:ascii="Times New Roman" w:hAnsi="Times New Roman" w:hint="eastAsia"/>
          <w:b/>
        </w:rPr>
        <w:t>O</w:t>
      </w:r>
      <w:r w:rsidRPr="001024A0">
        <w:rPr>
          <w:rFonts w:ascii="Times New Roman" w:hAnsi="Times New Roman"/>
          <w:b/>
        </w:rPr>
        <w:t xml:space="preserve">bservation </w:t>
      </w:r>
      <w:r w:rsidR="00216ACC">
        <w:rPr>
          <w:rFonts w:ascii="Times New Roman" w:hAnsi="Times New Roman"/>
          <w:b/>
        </w:rPr>
        <w:t>2</w:t>
      </w:r>
      <w:r w:rsidRPr="001024A0">
        <w:rPr>
          <w:rFonts w:ascii="Times New Roman" w:hAnsi="Times New Roman"/>
          <w:b/>
        </w:rPr>
        <w:t xml:space="preserve">: There is risk of misalignment </w:t>
      </w:r>
      <w:r>
        <w:rPr>
          <w:rFonts w:ascii="Times New Roman" w:hAnsi="Times New Roman"/>
          <w:b/>
        </w:rPr>
        <w:t xml:space="preserve">between the UE and the NW </w:t>
      </w:r>
      <w:r w:rsidR="00CD69F6">
        <w:rPr>
          <w:rFonts w:ascii="Times New Roman" w:hAnsi="Times New Roman"/>
          <w:b/>
        </w:rPr>
        <w:t xml:space="preserve">if </w:t>
      </w:r>
      <w:r w:rsidR="00216ACC">
        <w:rPr>
          <w:rFonts w:ascii="Times New Roman" w:hAnsi="Times New Roman"/>
          <w:b/>
        </w:rPr>
        <w:t xml:space="preserve">only </w:t>
      </w:r>
      <w:r w:rsidR="00CD69F6">
        <w:rPr>
          <w:rFonts w:ascii="Times New Roman" w:hAnsi="Times New Roman"/>
          <w:b/>
        </w:rPr>
        <w:t>BC index is used to refer to BCs</w:t>
      </w:r>
      <w:r w:rsidRPr="001024A0">
        <w:rPr>
          <w:rFonts w:ascii="Times New Roman" w:hAnsi="Times New Roman"/>
          <w:b/>
        </w:rPr>
        <w:t xml:space="preserve"> </w:t>
      </w:r>
      <w:r>
        <w:rPr>
          <w:rFonts w:ascii="Times New Roman" w:hAnsi="Times New Roman"/>
          <w:b/>
        </w:rPr>
        <w:t>in</w:t>
      </w:r>
      <w:r w:rsidRPr="001024A0">
        <w:rPr>
          <w:rFonts w:ascii="Times New Roman" w:hAnsi="Times New Roman"/>
          <w:b/>
        </w:rPr>
        <w:t xml:space="preserve"> the UAI. </w:t>
      </w:r>
    </w:p>
    <w:p w14:paraId="276B1C6C" w14:textId="46F0932C" w:rsidR="008F53BD" w:rsidRDefault="008F53BD" w:rsidP="008F53BD">
      <w:pPr>
        <w:pStyle w:val="aa"/>
        <w:rPr>
          <w:rFonts w:ascii="Times New Roman" w:eastAsiaTheme="minorEastAsia" w:hAnsi="Times New Roman"/>
          <w:lang w:val="x-none"/>
        </w:rPr>
      </w:pPr>
      <w:r>
        <w:rPr>
          <w:rFonts w:ascii="Times New Roman" w:eastAsiaTheme="minorEastAsia" w:hAnsi="Times New Roman"/>
          <w:lang w:val="x-none"/>
        </w:rPr>
        <w:t>To address the issue</w:t>
      </w:r>
      <w:r w:rsidR="00B00CE0">
        <w:rPr>
          <w:rFonts w:ascii="Times New Roman" w:eastAsiaTheme="minorEastAsia" w:hAnsi="Times New Roman"/>
        </w:rPr>
        <w:t xml:space="preserve"> with </w:t>
      </w:r>
      <w:r w:rsidR="00274E52">
        <w:rPr>
          <w:rFonts w:ascii="Times New Roman" w:eastAsiaTheme="minorEastAsia" w:hAnsi="Times New Roman"/>
        </w:rPr>
        <w:t xml:space="preserve">using only </w:t>
      </w:r>
      <w:r w:rsidR="00B00CE0">
        <w:rPr>
          <w:rFonts w:ascii="Times New Roman" w:eastAsiaTheme="minorEastAsia" w:hAnsi="Times New Roman"/>
        </w:rPr>
        <w:t>BC index</w:t>
      </w:r>
      <w:r>
        <w:rPr>
          <w:rFonts w:ascii="Times New Roman" w:eastAsiaTheme="minorEastAsia" w:hAnsi="Times New Roman"/>
          <w:lang w:val="x-none"/>
        </w:rPr>
        <w:t xml:space="preserve">, we </w:t>
      </w:r>
      <w:r w:rsidR="00BA7A52">
        <w:rPr>
          <w:rFonts w:ascii="Times New Roman" w:eastAsiaTheme="minorEastAsia" w:hAnsi="Times New Roman"/>
        </w:rPr>
        <w:t>present different solutions below</w:t>
      </w:r>
      <w:r>
        <w:rPr>
          <w:rFonts w:ascii="Times New Roman" w:eastAsiaTheme="minorEastAsia" w:hAnsi="Times New Roman"/>
          <w:lang w:val="x-none"/>
        </w:rPr>
        <w:t>:</w:t>
      </w:r>
    </w:p>
    <w:p w14:paraId="532E1C0C" w14:textId="310DB6D4" w:rsidR="008F53BD" w:rsidRDefault="008F53BD" w:rsidP="008F53BD">
      <w:pPr>
        <w:pStyle w:val="aa"/>
        <w:numPr>
          <w:ilvl w:val="0"/>
          <w:numId w:val="13"/>
        </w:numPr>
        <w:rPr>
          <w:rFonts w:ascii="Times New Roman" w:hAnsi="Times New Roman"/>
        </w:rPr>
      </w:pPr>
      <w:r>
        <w:rPr>
          <w:rFonts w:ascii="Times New Roman" w:eastAsiaTheme="minorEastAsia" w:hAnsi="Times New Roman" w:hint="eastAsia"/>
          <w:lang w:val="x-none"/>
        </w:rPr>
        <w:t>S</w:t>
      </w:r>
      <w:r>
        <w:rPr>
          <w:rFonts w:ascii="Times New Roman" w:eastAsiaTheme="minorEastAsia" w:hAnsi="Times New Roman"/>
          <w:lang w:val="x-none"/>
        </w:rPr>
        <w:t xml:space="preserve">olution 1: </w:t>
      </w:r>
      <w:r w:rsidR="00216245">
        <w:rPr>
          <w:rFonts w:ascii="Times New Roman" w:hAnsi="Times New Roman"/>
        </w:rPr>
        <w:t>T</w:t>
      </w:r>
      <w:r>
        <w:rPr>
          <w:rFonts w:ascii="Times New Roman" w:hAnsi="Times New Roman"/>
        </w:rPr>
        <w:t xml:space="preserve">he UE can indicate the affected band(s) and the bands consisting of the band combination explicitly. But this will also bring a higher signaling overhead, considering a lot of BCs may be impacted even with a frequency band filter provided by the NW. It should also be noted </w:t>
      </w:r>
      <w:r w:rsidR="00216245">
        <w:rPr>
          <w:rFonts w:ascii="Times New Roman" w:hAnsi="Times New Roman"/>
        </w:rPr>
        <w:t xml:space="preserve">that it’s complex for the UE </w:t>
      </w:r>
      <w:r>
        <w:rPr>
          <w:rFonts w:ascii="Times New Roman" w:hAnsi="Times New Roman"/>
        </w:rPr>
        <w:t>to determine a number of affected band(s) and BCs in advance</w:t>
      </w:r>
      <w:r w:rsidR="00216245">
        <w:rPr>
          <w:rFonts w:ascii="Times New Roman" w:hAnsi="Times New Roman"/>
        </w:rPr>
        <w:t>.</w:t>
      </w:r>
      <w:r>
        <w:rPr>
          <w:rFonts w:ascii="Times New Roman" w:hAnsi="Times New Roman"/>
        </w:rPr>
        <w:t xml:space="preserve"> </w:t>
      </w:r>
    </w:p>
    <w:p w14:paraId="2AF6D6C5" w14:textId="07914861" w:rsidR="008F53BD" w:rsidRDefault="008F53BD" w:rsidP="008F53BD">
      <w:pPr>
        <w:pStyle w:val="aa"/>
        <w:numPr>
          <w:ilvl w:val="0"/>
          <w:numId w:val="13"/>
        </w:numPr>
        <w:rPr>
          <w:rFonts w:ascii="Times New Roman" w:eastAsiaTheme="minorEastAsia" w:hAnsi="Times New Roman"/>
          <w:lang w:val="x-none"/>
        </w:rPr>
      </w:pPr>
      <w:r w:rsidRPr="008F633B">
        <w:rPr>
          <w:rFonts w:ascii="Times New Roman" w:eastAsiaTheme="minorEastAsia" w:hAnsi="Times New Roman" w:hint="eastAsia"/>
          <w:lang w:val="x-none"/>
        </w:rPr>
        <w:t>S</w:t>
      </w:r>
      <w:r w:rsidRPr="008F633B">
        <w:rPr>
          <w:rFonts w:ascii="Times New Roman" w:eastAsiaTheme="minorEastAsia" w:hAnsi="Times New Roman"/>
          <w:lang w:val="x-none"/>
        </w:rPr>
        <w:t>o</w:t>
      </w:r>
      <w:r>
        <w:rPr>
          <w:rFonts w:ascii="Times New Roman" w:eastAsiaTheme="minorEastAsia" w:hAnsi="Times New Roman"/>
          <w:lang w:val="x-none"/>
        </w:rPr>
        <w:t>lution 2: The NW provides candidate BCs</w:t>
      </w:r>
      <w:r w:rsidR="00602106">
        <w:rPr>
          <w:rFonts w:ascii="Times New Roman" w:eastAsiaTheme="minorEastAsia" w:hAnsi="Times New Roman"/>
        </w:rPr>
        <w:t xml:space="preserve"> in the filter</w:t>
      </w:r>
      <w:r>
        <w:rPr>
          <w:rFonts w:ascii="Times New Roman" w:eastAsiaTheme="minorEastAsia" w:hAnsi="Times New Roman"/>
          <w:lang w:val="x-none"/>
        </w:rPr>
        <w:t xml:space="preserve">, and the UE indicates the affected bands in the BCs </w:t>
      </w:r>
      <w:r w:rsidR="00682AF6">
        <w:rPr>
          <w:rFonts w:ascii="Times New Roman" w:eastAsiaTheme="minorEastAsia" w:hAnsi="Times New Roman"/>
        </w:rPr>
        <w:t xml:space="preserve">from </w:t>
      </w:r>
      <w:r>
        <w:rPr>
          <w:rFonts w:ascii="Times New Roman" w:eastAsiaTheme="minorEastAsia" w:hAnsi="Times New Roman"/>
          <w:lang w:val="x-none"/>
        </w:rPr>
        <w:t xml:space="preserve">the candidate BCs </w:t>
      </w:r>
      <w:r w:rsidR="00682AF6">
        <w:rPr>
          <w:rFonts w:ascii="Times New Roman" w:eastAsiaTheme="minorEastAsia" w:hAnsi="Times New Roman"/>
        </w:rPr>
        <w:t xml:space="preserve">filter </w:t>
      </w:r>
      <w:r>
        <w:rPr>
          <w:rFonts w:ascii="Times New Roman" w:eastAsiaTheme="minorEastAsia" w:hAnsi="Times New Roman"/>
          <w:lang w:val="x-none"/>
        </w:rPr>
        <w:t>provided by the NW. The indicated BC index can refer to the BC list in the filter from the NW.</w:t>
      </w:r>
    </w:p>
    <w:p w14:paraId="5A9A184F" w14:textId="6B92701A" w:rsidR="008F53BD" w:rsidRPr="005C456A" w:rsidRDefault="008F53BD" w:rsidP="008F53BD">
      <w:pPr>
        <w:pStyle w:val="aa"/>
        <w:numPr>
          <w:ilvl w:val="0"/>
          <w:numId w:val="13"/>
        </w:numPr>
        <w:rPr>
          <w:rFonts w:ascii="Times New Roman" w:eastAsiaTheme="minorEastAsia" w:hAnsi="Times New Roman"/>
          <w:lang w:val="x-none"/>
        </w:rPr>
      </w:pPr>
      <w:r>
        <w:rPr>
          <w:rFonts w:ascii="Times New Roman" w:eastAsiaTheme="minorEastAsia" w:hAnsi="Times New Roman"/>
          <w:lang w:val="x-none"/>
        </w:rPr>
        <w:t xml:space="preserve">Solution 3: </w:t>
      </w:r>
      <w:r>
        <w:rPr>
          <w:rFonts w:ascii="Times New Roman" w:eastAsiaTheme="minorEastAsia" w:hAnsi="Times New Roman" w:hint="eastAsia"/>
          <w:lang w:val="x-none"/>
        </w:rPr>
        <w:t>The</w:t>
      </w:r>
      <w:r>
        <w:rPr>
          <w:rFonts w:ascii="Times New Roman" w:eastAsiaTheme="minorEastAsia" w:hAnsi="Times New Roman"/>
          <w:lang w:val="x-none"/>
        </w:rPr>
        <w:t xml:space="preserve"> NW </w:t>
      </w:r>
      <w:r>
        <w:rPr>
          <w:rFonts w:ascii="Times New Roman" w:eastAsiaTheme="minorEastAsia" w:hAnsi="Times New Roman" w:hint="eastAsia"/>
          <w:lang w:val="x-none"/>
        </w:rPr>
        <w:t>pro</w:t>
      </w:r>
      <w:r>
        <w:rPr>
          <w:rFonts w:ascii="Times New Roman" w:eastAsiaTheme="minorEastAsia" w:hAnsi="Times New Roman"/>
          <w:lang w:val="x-none"/>
        </w:rPr>
        <w:t xml:space="preserve">vides candidate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/SCG frequency band(s) in the filter, and the UE indicates the affected band(s) </w:t>
      </w:r>
      <w:r w:rsidR="00682AF6">
        <w:rPr>
          <w:rFonts w:ascii="Times New Roman" w:eastAsiaTheme="minorEastAsia" w:hAnsi="Times New Roman"/>
        </w:rPr>
        <w:t xml:space="preserve">from the </w:t>
      </w:r>
      <w:proofErr w:type="spellStart"/>
      <w:r w:rsidR="00682AF6">
        <w:rPr>
          <w:rFonts w:ascii="Times New Roman" w:eastAsiaTheme="minorEastAsia" w:hAnsi="Times New Roman"/>
        </w:rPr>
        <w:t>SCell</w:t>
      </w:r>
      <w:proofErr w:type="spellEnd"/>
      <w:r w:rsidR="00682AF6">
        <w:rPr>
          <w:rFonts w:ascii="Times New Roman" w:eastAsiaTheme="minorEastAsia" w:hAnsi="Times New Roman"/>
        </w:rPr>
        <w:t>/SCG frequency bands(s) filter. These</w:t>
      </w:r>
      <w:r>
        <w:rPr>
          <w:rFonts w:ascii="Times New Roman" w:eastAsiaTheme="minorEastAsia" w:hAnsi="Times New Roman"/>
          <w:lang w:val="x-none"/>
        </w:rPr>
        <w:t xml:space="preserve"> </w:t>
      </w:r>
      <w:r w:rsidR="000B0624">
        <w:rPr>
          <w:rFonts w:ascii="Times New Roman" w:eastAsiaTheme="minorEastAsia" w:hAnsi="Times New Roman"/>
        </w:rPr>
        <w:t xml:space="preserve">are </w:t>
      </w:r>
      <w:r>
        <w:rPr>
          <w:rFonts w:ascii="Times New Roman" w:eastAsiaTheme="minorEastAsia" w:hAnsi="Times New Roman"/>
          <w:lang w:val="x-none"/>
        </w:rPr>
        <w:t xml:space="preserve">not preferred to be added as one more </w:t>
      </w:r>
      <w:proofErr w:type="spellStart"/>
      <w:r>
        <w:rPr>
          <w:rFonts w:ascii="Times New Roman" w:eastAsiaTheme="minorEastAsia" w:hAnsi="Times New Roman"/>
          <w:lang w:val="x-none"/>
        </w:rPr>
        <w:t>SCell</w:t>
      </w:r>
      <w:proofErr w:type="spellEnd"/>
      <w:r>
        <w:rPr>
          <w:rFonts w:ascii="Times New Roman" w:eastAsiaTheme="minorEastAsia" w:hAnsi="Times New Roman"/>
          <w:lang w:val="x-none"/>
        </w:rPr>
        <w:t xml:space="preserve">/SCG on top of the configured CA/DC combination. In this way, the affected combination could be considered as the current configured combination plus the indicated affected bands. </w:t>
      </w:r>
      <w:r w:rsidR="00F41FBC">
        <w:rPr>
          <w:rFonts w:ascii="Times New Roman" w:eastAsiaTheme="minorEastAsia" w:hAnsi="Times New Roman"/>
          <w:lang w:val="x-none"/>
        </w:rPr>
        <w:t>T</w:t>
      </w:r>
      <w:r>
        <w:rPr>
          <w:rFonts w:ascii="Times New Roman" w:eastAsiaTheme="minorEastAsia" w:hAnsi="Times New Roman"/>
          <w:lang w:val="x-none"/>
        </w:rPr>
        <w:t xml:space="preserve">he indicated band(s) are considered affected only based on the current configured band combination. When the configured band combination changes, a new filter can be provided by the NW, and the UE can report another UAI. </w:t>
      </w:r>
    </w:p>
    <w:p w14:paraId="64A3793F" w14:textId="6BE37E7E" w:rsidR="008F53BD" w:rsidRPr="005F63DF" w:rsidRDefault="008F53BD" w:rsidP="008F53BD">
      <w:pPr>
        <w:pStyle w:val="aa"/>
        <w:rPr>
          <w:rFonts w:ascii="Times New Roman" w:eastAsiaTheme="minorEastAsia" w:hAnsi="Times New Roman"/>
          <w:lang w:val="x-none"/>
        </w:rPr>
      </w:pPr>
      <w:r>
        <w:rPr>
          <w:rFonts w:ascii="Times New Roman" w:eastAsiaTheme="minorEastAsia" w:hAnsi="Times New Roman"/>
          <w:lang w:val="x-none"/>
        </w:rPr>
        <w:t>Considering the trade-off of complexity and performance, we think solution</w:t>
      </w:r>
      <w:r w:rsidR="00F30912">
        <w:rPr>
          <w:rFonts w:ascii="Times New Roman" w:eastAsiaTheme="minorEastAsia" w:hAnsi="Times New Roman"/>
        </w:rPr>
        <w:t xml:space="preserve"> </w:t>
      </w:r>
      <w:r>
        <w:rPr>
          <w:rFonts w:ascii="Times New Roman" w:eastAsiaTheme="minorEastAsia" w:hAnsi="Times New Roman"/>
          <w:lang w:val="x-none"/>
        </w:rPr>
        <w:t>2 and solution</w:t>
      </w:r>
      <w:r w:rsidR="00F30912">
        <w:rPr>
          <w:rFonts w:ascii="Times New Roman" w:eastAsiaTheme="minorEastAsia" w:hAnsi="Times New Roman"/>
        </w:rPr>
        <w:t xml:space="preserve"> </w:t>
      </w:r>
      <w:r>
        <w:rPr>
          <w:rFonts w:ascii="Times New Roman" w:eastAsiaTheme="minorEastAsia" w:hAnsi="Times New Roman"/>
          <w:lang w:val="x-none"/>
        </w:rPr>
        <w:t>3 can be considered.</w:t>
      </w:r>
    </w:p>
    <w:p w14:paraId="6E6F4AF6" w14:textId="1A30AB72" w:rsidR="008F53BD" w:rsidRDefault="008F53BD" w:rsidP="008F53BD">
      <w:pPr>
        <w:rPr>
          <w:rFonts w:ascii="Times New Roman" w:eastAsiaTheme="minorEastAsia" w:hAnsi="Times New Roman"/>
          <w:b/>
          <w:lang w:val="x-none"/>
        </w:rPr>
      </w:pPr>
      <w:r w:rsidRPr="001024A0">
        <w:rPr>
          <w:rFonts w:ascii="Times New Roman" w:eastAsiaTheme="minorEastAsia" w:hAnsi="Times New Roman" w:hint="eastAsia"/>
          <w:b/>
          <w:lang w:val="x-none"/>
        </w:rPr>
        <w:lastRenderedPageBreak/>
        <w:t>P</w:t>
      </w:r>
      <w:r w:rsidRPr="001024A0">
        <w:rPr>
          <w:rFonts w:ascii="Times New Roman" w:eastAsiaTheme="minorEastAsia" w:hAnsi="Times New Roman"/>
          <w:b/>
          <w:lang w:val="x-none"/>
        </w:rPr>
        <w:t xml:space="preserve">roposal </w:t>
      </w:r>
      <w:r>
        <w:rPr>
          <w:rFonts w:ascii="Times New Roman" w:eastAsiaTheme="minorEastAsia" w:hAnsi="Times New Roman"/>
          <w:b/>
          <w:lang w:val="x-none"/>
        </w:rPr>
        <w:t>1</w:t>
      </w:r>
      <w:r w:rsidRPr="001024A0">
        <w:rPr>
          <w:rFonts w:ascii="Times New Roman" w:eastAsiaTheme="minorEastAsia" w:hAnsi="Times New Roman"/>
          <w:b/>
          <w:lang w:val="x-none"/>
        </w:rPr>
        <w:t>:</w:t>
      </w:r>
      <w:r>
        <w:rPr>
          <w:rFonts w:ascii="Times New Roman" w:eastAsiaTheme="minorEastAsia" w:hAnsi="Times New Roman"/>
          <w:b/>
          <w:lang w:val="x-none"/>
        </w:rPr>
        <w:t xml:space="preserve"> For proactive approach, consider the following solutions to indicate affected bands in a BC:</w:t>
      </w:r>
    </w:p>
    <w:p w14:paraId="3E9BC0D8" w14:textId="77777777" w:rsidR="008F53BD" w:rsidRDefault="008F53BD" w:rsidP="00725F17">
      <w:pPr>
        <w:ind w:leftChars="100" w:left="200"/>
        <w:rPr>
          <w:rFonts w:ascii="Times New Roman" w:eastAsiaTheme="minorEastAsia" w:hAnsi="Times New Roman"/>
          <w:b/>
          <w:lang w:val="x-none"/>
        </w:rPr>
      </w:pPr>
      <w:r>
        <w:rPr>
          <w:rFonts w:ascii="Times New Roman" w:eastAsiaTheme="minorEastAsia" w:hAnsi="Times New Roman"/>
          <w:b/>
          <w:lang w:val="x-none"/>
        </w:rPr>
        <w:t>1) The UE indicates affected bands and BC index according to the candidate BCs provided by the NW.</w:t>
      </w:r>
    </w:p>
    <w:p w14:paraId="05D063A6" w14:textId="1527C8A7" w:rsidR="008F53BD" w:rsidRPr="008C1D2E" w:rsidRDefault="008F53BD" w:rsidP="00725F17">
      <w:pPr>
        <w:ind w:leftChars="100" w:left="200"/>
        <w:rPr>
          <w:rFonts w:ascii="Times New Roman" w:eastAsiaTheme="minorEastAsia" w:hAnsi="Times New Roman"/>
          <w:b/>
          <w:lang w:val="x-none"/>
        </w:rPr>
      </w:pPr>
      <w:r>
        <w:rPr>
          <w:rFonts w:ascii="Times New Roman" w:eastAsiaTheme="minorEastAsia" w:hAnsi="Times New Roman"/>
          <w:b/>
          <w:lang w:val="x-none"/>
        </w:rPr>
        <w:t xml:space="preserve">2) The UE indicates the affected bands to be added as one more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 xml:space="preserve">/SCG based on the current configured band combination, according to the candidate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/SCG bands from the NW.</w:t>
      </w:r>
      <w:r w:rsidRPr="00246DCD" w:rsidDel="009A080F">
        <w:rPr>
          <w:rFonts w:ascii="Times New Roman" w:eastAsiaTheme="minorEastAsia" w:hAnsi="Times New Roman"/>
          <w:b/>
          <w:lang w:val="x-none"/>
        </w:rPr>
        <w:t xml:space="preserve"> </w:t>
      </w:r>
    </w:p>
    <w:p w14:paraId="126067BA" w14:textId="0452A9E9" w:rsidR="000F6703" w:rsidRDefault="000F6703" w:rsidP="000F6703">
      <w:pPr>
        <w:pStyle w:val="3"/>
        <w:numPr>
          <w:ilvl w:val="2"/>
          <w:numId w:val="1"/>
        </w:numPr>
        <w:tabs>
          <w:tab w:val="num" w:pos="851"/>
        </w:tabs>
        <w:ind w:left="851" w:hanging="851"/>
        <w:rPr>
          <w:rFonts w:ascii="Arial" w:eastAsiaTheme="minorEastAsia" w:hAnsi="Arial" w:cs="Arial"/>
        </w:rPr>
      </w:pPr>
      <w:proofErr w:type="spellStart"/>
      <w:r>
        <w:rPr>
          <w:rFonts w:ascii="Arial" w:eastAsiaTheme="minorEastAsia" w:hAnsi="Arial" w:cs="Arial"/>
        </w:rPr>
        <w:t>Signalling</w:t>
      </w:r>
      <w:proofErr w:type="spellEnd"/>
      <w:r>
        <w:rPr>
          <w:rFonts w:ascii="Arial" w:eastAsiaTheme="minorEastAsia" w:hAnsi="Arial" w:cs="Arial"/>
        </w:rPr>
        <w:t xml:space="preserve"> of maximum MIMO layers restriction per CC</w:t>
      </w:r>
    </w:p>
    <w:p w14:paraId="724D07C3" w14:textId="58787EDA" w:rsidR="00C95D1D" w:rsidRPr="00307D64" w:rsidRDefault="00E92C2F" w:rsidP="00C95D1D">
      <w:pPr>
        <w:rPr>
          <w:rFonts w:ascii="Times New Roman" w:hAnsi="Times New Roman"/>
        </w:rPr>
      </w:pPr>
      <w:r>
        <w:rPr>
          <w:rFonts w:ascii="Times New Roman" w:hAnsi="Times New Roman"/>
          <w:lang w:val="en-GB"/>
        </w:rPr>
        <w:t xml:space="preserve">In UE capability information, </w:t>
      </w:r>
      <w:r w:rsidR="00C761E6">
        <w:rPr>
          <w:rFonts w:ascii="Times New Roman" w:hAnsi="Times New Roman"/>
          <w:lang w:val="en-GB"/>
        </w:rPr>
        <w:t>F</w:t>
      </w:r>
      <w:r w:rsidR="00635A18">
        <w:rPr>
          <w:rFonts w:ascii="Times New Roman" w:hAnsi="Times New Roman"/>
          <w:lang w:val="en-GB"/>
        </w:rPr>
        <w:t xml:space="preserve">SPC </w:t>
      </w:r>
      <w:r>
        <w:rPr>
          <w:rFonts w:ascii="Times New Roman" w:hAnsi="Times New Roman"/>
          <w:lang w:val="en-GB"/>
        </w:rPr>
        <w:t xml:space="preserve">structure is used to report the </w:t>
      </w:r>
      <w:r w:rsidRPr="00DA1563">
        <w:rPr>
          <w:rFonts w:ascii="Times New Roman" w:hAnsi="Times New Roman"/>
          <w:lang w:val="en-GB"/>
        </w:rPr>
        <w:t xml:space="preserve">maximum </w:t>
      </w:r>
      <w:r w:rsidR="00F36438">
        <w:rPr>
          <w:rFonts w:ascii="Times New Roman" w:hAnsi="Times New Roman"/>
          <w:lang w:val="en-GB"/>
        </w:rPr>
        <w:t xml:space="preserve">UL/DL </w:t>
      </w:r>
      <w:r w:rsidRPr="00DA1563">
        <w:rPr>
          <w:rFonts w:ascii="Times New Roman" w:hAnsi="Times New Roman"/>
          <w:lang w:val="en-GB"/>
        </w:rPr>
        <w:t>MIMO layers</w:t>
      </w:r>
      <w:r>
        <w:rPr>
          <w:rFonts w:ascii="Times New Roman" w:hAnsi="Times New Roman"/>
          <w:lang w:val="en-GB"/>
        </w:rPr>
        <w:t xml:space="preserve"> per </w:t>
      </w:r>
      <w:r w:rsidRPr="00DA1563">
        <w:rPr>
          <w:rFonts w:ascii="Times New Roman" w:hAnsi="Times New Roman"/>
          <w:lang w:val="en-GB"/>
        </w:rPr>
        <w:t xml:space="preserve">contiguous </w:t>
      </w:r>
      <w:r>
        <w:rPr>
          <w:rFonts w:ascii="Times New Roman" w:hAnsi="Times New Roman"/>
          <w:lang w:val="en-GB"/>
        </w:rPr>
        <w:t>CC per band (including non-</w:t>
      </w:r>
      <w:r w:rsidRPr="00DA1563">
        <w:rPr>
          <w:rFonts w:ascii="Times New Roman" w:hAnsi="Times New Roman"/>
          <w:lang w:val="en-GB"/>
        </w:rPr>
        <w:t>contiguous</w:t>
      </w:r>
      <w:r>
        <w:rPr>
          <w:rFonts w:ascii="Times New Roman" w:hAnsi="Times New Roman"/>
          <w:lang w:val="en-GB"/>
        </w:rPr>
        <w:t xml:space="preserve"> CC) per BC. for MUSIM, </w:t>
      </w:r>
      <w:r w:rsidR="00951BC8" w:rsidRPr="00951BC8">
        <w:rPr>
          <w:rFonts w:ascii="Times New Roman" w:hAnsi="Times New Roman" w:hint="eastAsia"/>
          <w:lang w:val="en-GB"/>
        </w:rPr>
        <w:t>U</w:t>
      </w:r>
      <w:r w:rsidR="00951BC8" w:rsidRPr="00951BC8">
        <w:rPr>
          <w:rFonts w:ascii="Times New Roman" w:hAnsi="Times New Roman"/>
          <w:lang w:val="en-GB"/>
        </w:rPr>
        <w:t xml:space="preserve">E can </w:t>
      </w:r>
      <w:r w:rsidR="00951BC8">
        <w:rPr>
          <w:rFonts w:ascii="Times New Roman" w:hAnsi="Times New Roman"/>
          <w:lang w:val="en-GB"/>
        </w:rPr>
        <w:t>signal</w:t>
      </w:r>
      <w:r w:rsidR="00951BC8" w:rsidRPr="00951BC8">
        <w:rPr>
          <w:rFonts w:ascii="Times New Roman" w:hAnsi="Times New Roman"/>
          <w:lang w:val="en-GB"/>
        </w:rPr>
        <w:t xml:space="preserve"> the impacted (restricted) frequencies</w:t>
      </w:r>
      <w:r w:rsidR="00951BC8">
        <w:rPr>
          <w:rFonts w:ascii="Times New Roman" w:hAnsi="Times New Roman"/>
          <w:lang w:val="en-GB"/>
        </w:rPr>
        <w:t xml:space="preserve"> to indicate the temporary supported </w:t>
      </w:r>
      <w:r w:rsidR="00AA214C">
        <w:rPr>
          <w:rFonts w:ascii="Times New Roman" w:hAnsi="Times New Roman"/>
          <w:lang w:val="en-GB"/>
        </w:rPr>
        <w:t>CA/DC capabilities</w:t>
      </w:r>
      <w:r>
        <w:rPr>
          <w:rFonts w:ascii="Times New Roman" w:hAnsi="Times New Roman"/>
          <w:lang w:val="en-GB"/>
        </w:rPr>
        <w:t>.</w:t>
      </w:r>
      <w:r w:rsidR="00AA214C">
        <w:rPr>
          <w:rFonts w:ascii="Times New Roman" w:hAnsi="Times New Roman"/>
          <w:lang w:val="en-GB"/>
        </w:rPr>
        <w:t xml:space="preserve"> </w:t>
      </w:r>
      <w:r>
        <w:rPr>
          <w:rFonts w:ascii="Times New Roman" w:hAnsi="Times New Roman"/>
          <w:lang w:val="en-GB"/>
        </w:rPr>
        <w:t>F</w:t>
      </w:r>
      <w:r w:rsidR="00DA1563">
        <w:rPr>
          <w:rFonts w:ascii="Times New Roman" w:hAnsi="Times New Roman"/>
          <w:lang w:val="en-GB"/>
        </w:rPr>
        <w:t xml:space="preserve">or the </w:t>
      </w:r>
      <w:r w:rsidR="00DA1563" w:rsidRPr="00DA1563">
        <w:rPr>
          <w:rFonts w:ascii="Times New Roman" w:hAnsi="Times New Roman"/>
          <w:lang w:val="en-GB"/>
        </w:rPr>
        <w:t xml:space="preserve">temporary supported </w:t>
      </w:r>
      <w:r w:rsidR="0047102C">
        <w:rPr>
          <w:rFonts w:ascii="Times New Roman" w:hAnsi="Times New Roman"/>
          <w:lang w:val="en-GB"/>
        </w:rPr>
        <w:t>band</w:t>
      </w:r>
      <w:r w:rsidR="00DA1563">
        <w:rPr>
          <w:rFonts w:ascii="Times New Roman" w:hAnsi="Times New Roman"/>
          <w:lang w:val="en-GB"/>
        </w:rPr>
        <w:t xml:space="preserve"> combinations, the UE can additionally signal the restricted </w:t>
      </w:r>
      <w:r w:rsidR="00DA1563" w:rsidRPr="00DA1563">
        <w:rPr>
          <w:rFonts w:ascii="Times New Roman" w:hAnsi="Times New Roman"/>
          <w:lang w:val="en-GB"/>
        </w:rPr>
        <w:t xml:space="preserve">maximum </w:t>
      </w:r>
      <w:r w:rsidR="00F36438">
        <w:rPr>
          <w:rFonts w:ascii="Times New Roman" w:hAnsi="Times New Roman"/>
          <w:lang w:val="en-GB"/>
        </w:rPr>
        <w:t>UL/DL</w:t>
      </w:r>
      <w:r w:rsidR="00F36438" w:rsidRPr="00DA1563">
        <w:rPr>
          <w:rFonts w:ascii="Times New Roman" w:hAnsi="Times New Roman"/>
          <w:lang w:val="en-GB"/>
        </w:rPr>
        <w:t xml:space="preserve"> </w:t>
      </w:r>
      <w:r w:rsidR="00DA1563" w:rsidRPr="00DA1563">
        <w:rPr>
          <w:rFonts w:ascii="Times New Roman" w:hAnsi="Times New Roman"/>
          <w:lang w:val="en-GB"/>
        </w:rPr>
        <w:t>MIMO layers</w:t>
      </w:r>
      <w:r>
        <w:rPr>
          <w:rFonts w:ascii="Times New Roman" w:hAnsi="Times New Roman"/>
          <w:lang w:val="en-GB"/>
        </w:rPr>
        <w:t xml:space="preserve"> per CC</w:t>
      </w:r>
      <w:r w:rsidR="00DA1563">
        <w:rPr>
          <w:rFonts w:ascii="Times New Roman" w:hAnsi="Times New Roman"/>
          <w:lang w:val="en-GB"/>
        </w:rPr>
        <w:t xml:space="preserve">. </w:t>
      </w:r>
      <w:r>
        <w:rPr>
          <w:rFonts w:ascii="Times New Roman" w:hAnsi="Times New Roman"/>
          <w:lang w:val="en-GB"/>
        </w:rPr>
        <w:t>For non-</w:t>
      </w:r>
      <w:r w:rsidRPr="00DA1563">
        <w:rPr>
          <w:rFonts w:ascii="Times New Roman" w:hAnsi="Times New Roman"/>
          <w:lang w:val="en-GB"/>
        </w:rPr>
        <w:t>contiguous</w:t>
      </w:r>
      <w:r>
        <w:rPr>
          <w:rFonts w:ascii="Times New Roman" w:hAnsi="Times New Roman"/>
          <w:lang w:val="en-GB"/>
        </w:rPr>
        <w:t xml:space="preserve"> CC, it can be indicated</w:t>
      </w:r>
      <w:r w:rsidR="00D241D0" w:rsidRPr="00D241D0">
        <w:rPr>
          <w:rFonts w:ascii="Times New Roman" w:hAnsi="Times New Roman"/>
          <w:lang w:val="en-GB"/>
        </w:rPr>
        <w:t xml:space="preserve"> </w:t>
      </w:r>
      <w:r w:rsidR="00D241D0">
        <w:rPr>
          <w:rFonts w:ascii="Times New Roman" w:hAnsi="Times New Roman"/>
          <w:lang w:val="en-GB"/>
        </w:rPr>
        <w:t>separately</w:t>
      </w:r>
      <w:r>
        <w:rPr>
          <w:rFonts w:ascii="Times New Roman" w:hAnsi="Times New Roman"/>
          <w:lang w:val="en-GB"/>
        </w:rPr>
        <w:t xml:space="preserve"> for</w:t>
      </w:r>
      <w:r w:rsidR="00D241D0">
        <w:rPr>
          <w:rFonts w:ascii="Times New Roman" w:hAnsi="Times New Roman"/>
          <w:lang w:val="en-GB"/>
        </w:rPr>
        <w:t xml:space="preserve"> </w:t>
      </w:r>
      <w:r w:rsidR="00D241D0" w:rsidRPr="00D241D0">
        <w:rPr>
          <w:rFonts w:ascii="Times New Roman" w:hAnsi="Times New Roman"/>
          <w:lang w:val="en-GB"/>
        </w:rPr>
        <w:t>impacted frequencies</w:t>
      </w:r>
      <w:r w:rsidR="00D241D0">
        <w:rPr>
          <w:rFonts w:ascii="Times New Roman" w:hAnsi="Times New Roman"/>
          <w:lang w:val="en-GB"/>
        </w:rPr>
        <w:t>,</w:t>
      </w:r>
      <w:r w:rsidR="00D241D0" w:rsidRPr="00D241D0">
        <w:rPr>
          <w:rFonts w:ascii="Times New Roman" w:hAnsi="Times New Roman"/>
          <w:lang w:val="en-GB"/>
        </w:rPr>
        <w:t xml:space="preserve"> </w:t>
      </w:r>
      <w:r w:rsidR="00D241D0">
        <w:rPr>
          <w:rFonts w:ascii="Times New Roman" w:hAnsi="Times New Roman"/>
          <w:lang w:val="en-GB"/>
        </w:rPr>
        <w:t>so naturally it is reported per CC due to different band</w:t>
      </w:r>
      <w:r>
        <w:rPr>
          <w:rFonts w:ascii="Times New Roman" w:hAnsi="Times New Roman"/>
          <w:lang w:val="en-GB"/>
        </w:rPr>
        <w:t xml:space="preserve"> entries</w:t>
      </w:r>
      <w:r w:rsidR="00D241D0">
        <w:rPr>
          <w:rFonts w:ascii="Times New Roman" w:hAnsi="Times New Roman"/>
          <w:lang w:val="en-GB"/>
        </w:rPr>
        <w:t>.</w:t>
      </w:r>
      <w:r>
        <w:rPr>
          <w:rFonts w:ascii="Times New Roman" w:hAnsi="Times New Roman"/>
          <w:lang w:val="en-GB"/>
        </w:rPr>
        <w:t xml:space="preserve"> For </w:t>
      </w:r>
      <w:r w:rsidRPr="00DA1563">
        <w:rPr>
          <w:rFonts w:ascii="Times New Roman" w:hAnsi="Times New Roman"/>
          <w:lang w:val="en-GB"/>
        </w:rPr>
        <w:t>contiguous</w:t>
      </w:r>
      <w:r>
        <w:rPr>
          <w:rFonts w:ascii="Times New Roman" w:hAnsi="Times New Roman"/>
          <w:lang w:val="en-GB"/>
        </w:rPr>
        <w:t xml:space="preserve"> CC, </w:t>
      </w:r>
      <w:r w:rsidR="006D6C65">
        <w:rPr>
          <w:rFonts w:ascii="Times New Roman" w:hAnsi="Times New Roman"/>
          <w:lang w:val="en-GB"/>
        </w:rPr>
        <w:t xml:space="preserve">considering the UE capability is basically the same for </w:t>
      </w:r>
      <w:r w:rsidR="006D6C65" w:rsidRPr="00DA1563">
        <w:rPr>
          <w:rFonts w:ascii="Times New Roman" w:hAnsi="Times New Roman"/>
          <w:lang w:val="en-GB"/>
        </w:rPr>
        <w:t>contiguous</w:t>
      </w:r>
      <w:r w:rsidR="006D6C65">
        <w:rPr>
          <w:rFonts w:ascii="Times New Roman" w:hAnsi="Times New Roman"/>
          <w:lang w:val="en-GB"/>
        </w:rPr>
        <w:t xml:space="preserve"> CCs within a band, </w:t>
      </w:r>
      <w:r>
        <w:rPr>
          <w:rFonts w:ascii="Times New Roman" w:hAnsi="Times New Roman"/>
          <w:lang w:val="en-GB"/>
        </w:rPr>
        <w:t>t</w:t>
      </w:r>
      <w:r w:rsidR="00DA1563">
        <w:rPr>
          <w:rFonts w:ascii="Times New Roman" w:hAnsi="Times New Roman"/>
          <w:lang w:val="en-GB"/>
        </w:rPr>
        <w:t xml:space="preserve">o simplify </w:t>
      </w:r>
      <w:r w:rsidR="00DA1563">
        <w:rPr>
          <w:rFonts w:ascii="Times New Roman" w:hAnsi="Times New Roman" w:hint="eastAsia"/>
          <w:lang w:val="en-GB"/>
        </w:rPr>
        <w:t>the</w:t>
      </w:r>
      <w:r w:rsidR="00DA1563">
        <w:rPr>
          <w:rFonts w:ascii="Times New Roman" w:hAnsi="Times New Roman"/>
          <w:lang w:val="en-GB"/>
        </w:rPr>
        <w:t xml:space="preserve"> signalling,</w:t>
      </w:r>
      <w:r>
        <w:rPr>
          <w:rFonts w:ascii="Times New Roman" w:hAnsi="Times New Roman"/>
          <w:lang w:val="en-GB"/>
        </w:rPr>
        <w:t xml:space="preserve"> </w:t>
      </w:r>
      <w:r w:rsidR="006D6C65">
        <w:rPr>
          <w:rFonts w:ascii="Times New Roman" w:hAnsi="Times New Roman"/>
          <w:lang w:val="en-GB"/>
        </w:rPr>
        <w:t xml:space="preserve">the UE can report one value for </w:t>
      </w:r>
      <w:r w:rsidR="006D6C65" w:rsidRPr="006D6C65">
        <w:rPr>
          <w:rFonts w:ascii="Times New Roman" w:hAnsi="Times New Roman"/>
          <w:lang w:val="en-GB"/>
        </w:rPr>
        <w:t xml:space="preserve">maximum </w:t>
      </w:r>
      <w:r w:rsidR="00F36438">
        <w:rPr>
          <w:rFonts w:ascii="Times New Roman" w:hAnsi="Times New Roman"/>
          <w:lang w:val="en-GB"/>
        </w:rPr>
        <w:t>UL/DL</w:t>
      </w:r>
      <w:r w:rsidR="00F36438" w:rsidRPr="006D6C65">
        <w:rPr>
          <w:rFonts w:ascii="Times New Roman" w:hAnsi="Times New Roman"/>
          <w:lang w:val="en-GB"/>
        </w:rPr>
        <w:t xml:space="preserve"> </w:t>
      </w:r>
      <w:r w:rsidR="006D6C65" w:rsidRPr="006D6C65">
        <w:rPr>
          <w:rFonts w:ascii="Times New Roman" w:hAnsi="Times New Roman"/>
          <w:lang w:val="en-GB"/>
        </w:rPr>
        <w:t>MIMO layers</w:t>
      </w:r>
      <w:r w:rsidR="006D6C65" w:rsidRPr="006D6C65">
        <w:t xml:space="preserve"> </w:t>
      </w:r>
      <w:r w:rsidR="006D6C65" w:rsidRPr="006D6C65">
        <w:rPr>
          <w:rFonts w:ascii="Times New Roman" w:hAnsi="Times New Roman"/>
          <w:lang w:val="en-GB"/>
        </w:rPr>
        <w:t>restriction</w:t>
      </w:r>
      <w:r w:rsidR="00D241D0">
        <w:rPr>
          <w:rFonts w:ascii="Times New Roman" w:hAnsi="Times New Roman"/>
          <w:lang w:val="en-GB"/>
        </w:rPr>
        <w:t xml:space="preserve"> for </w:t>
      </w:r>
      <w:r w:rsidR="000C1B16">
        <w:rPr>
          <w:rFonts w:ascii="Times New Roman" w:hAnsi="Times New Roman"/>
          <w:lang w:val="en-GB"/>
        </w:rPr>
        <w:t xml:space="preserve">an </w:t>
      </w:r>
      <w:r w:rsidR="000C1B16" w:rsidRPr="00D241D0">
        <w:rPr>
          <w:rFonts w:ascii="Times New Roman" w:hAnsi="Times New Roman"/>
          <w:lang w:val="en-GB"/>
        </w:rPr>
        <w:t>impacted</w:t>
      </w:r>
      <w:r w:rsidR="00442C64">
        <w:rPr>
          <w:rFonts w:ascii="Times New Roman" w:hAnsi="Times New Roman"/>
          <w:lang w:val="en-GB"/>
        </w:rPr>
        <w:t xml:space="preserve"> </w:t>
      </w:r>
      <w:r w:rsidR="000C1B16">
        <w:rPr>
          <w:rFonts w:ascii="Times New Roman" w:hAnsi="Times New Roman"/>
          <w:lang w:val="en-GB"/>
        </w:rPr>
        <w:t>band</w:t>
      </w:r>
      <w:r w:rsidR="006D6C65">
        <w:rPr>
          <w:rFonts w:ascii="Times New Roman" w:hAnsi="Times New Roman"/>
          <w:lang w:val="en-GB"/>
        </w:rPr>
        <w:t xml:space="preserve">, and this value applies </w:t>
      </w:r>
      <w:bookmarkStart w:id="0" w:name="_Hlk146296163"/>
      <w:r w:rsidR="006D6C65">
        <w:rPr>
          <w:rFonts w:ascii="Times New Roman" w:hAnsi="Times New Roman"/>
          <w:lang w:val="en-GB"/>
        </w:rPr>
        <w:t xml:space="preserve">to all </w:t>
      </w:r>
      <w:r w:rsidR="006D6C65" w:rsidRPr="00DA1563">
        <w:rPr>
          <w:rFonts w:ascii="Times New Roman" w:hAnsi="Times New Roman"/>
          <w:lang w:val="en-GB"/>
        </w:rPr>
        <w:t>contiguous</w:t>
      </w:r>
      <w:r w:rsidR="006D6C65">
        <w:rPr>
          <w:rFonts w:ascii="Times New Roman" w:hAnsi="Times New Roman"/>
          <w:lang w:val="en-GB"/>
        </w:rPr>
        <w:t xml:space="preserve"> CCs within </w:t>
      </w:r>
      <w:r w:rsidR="000C1B16">
        <w:rPr>
          <w:rFonts w:ascii="Times New Roman" w:hAnsi="Times New Roman"/>
          <w:lang w:val="en-GB"/>
        </w:rPr>
        <w:t xml:space="preserve">the </w:t>
      </w:r>
      <w:r w:rsidR="000C1B16" w:rsidRPr="00D241D0">
        <w:rPr>
          <w:rFonts w:ascii="Times New Roman" w:hAnsi="Times New Roman"/>
          <w:lang w:val="en-GB"/>
        </w:rPr>
        <w:t>impacted</w:t>
      </w:r>
      <w:r w:rsidR="006D6C65">
        <w:rPr>
          <w:rFonts w:ascii="Times New Roman" w:hAnsi="Times New Roman"/>
          <w:lang w:val="en-GB"/>
        </w:rPr>
        <w:t xml:space="preserve"> </w:t>
      </w:r>
      <w:r w:rsidR="000C1B16">
        <w:rPr>
          <w:rFonts w:ascii="Times New Roman" w:hAnsi="Times New Roman"/>
          <w:lang w:val="en-GB"/>
        </w:rPr>
        <w:t>band</w:t>
      </w:r>
      <w:bookmarkEnd w:id="0"/>
      <w:r w:rsidR="006D6C65">
        <w:rPr>
          <w:rFonts w:ascii="Times New Roman" w:hAnsi="Times New Roman"/>
          <w:lang w:val="en-GB"/>
        </w:rPr>
        <w:t>.</w:t>
      </w:r>
      <w:r w:rsidR="00307D64" w:rsidRPr="00307D64">
        <w:rPr>
          <w:rFonts w:ascii="Times New Roman" w:hAnsi="Times New Roman"/>
          <w:lang w:val="en-GB"/>
        </w:rPr>
        <w:t xml:space="preserve"> With this principle, </w:t>
      </w:r>
      <w:r w:rsidR="00307D64">
        <w:rPr>
          <w:rFonts w:ascii="Times New Roman" w:hAnsi="Times New Roman"/>
          <w:lang w:val="en-GB"/>
        </w:rPr>
        <w:t>t</w:t>
      </w:r>
      <w:r w:rsidR="00307D64" w:rsidRPr="00307D64">
        <w:rPr>
          <w:rFonts w:ascii="Times New Roman" w:hAnsi="Times New Roman"/>
          <w:lang w:val="en-GB"/>
        </w:rPr>
        <w:t xml:space="preserve">he detailed signalling can be further studied after the signalling of impacted </w:t>
      </w:r>
      <w:r w:rsidR="00442C64">
        <w:rPr>
          <w:rFonts w:ascii="Times New Roman" w:hAnsi="Times New Roman"/>
          <w:lang w:val="en-GB"/>
        </w:rPr>
        <w:t>band</w:t>
      </w:r>
      <w:r w:rsidR="0039792A">
        <w:rPr>
          <w:rFonts w:ascii="Times New Roman" w:hAnsi="Times New Roman"/>
          <w:lang w:val="en-GB"/>
        </w:rPr>
        <w:t>(</w:t>
      </w:r>
      <w:r w:rsidR="00307D64" w:rsidRPr="00307D64">
        <w:rPr>
          <w:rFonts w:ascii="Times New Roman" w:hAnsi="Times New Roman"/>
          <w:lang w:val="en-GB"/>
        </w:rPr>
        <w:t>s</w:t>
      </w:r>
      <w:r w:rsidR="0039792A">
        <w:rPr>
          <w:rFonts w:ascii="Times New Roman" w:hAnsi="Times New Roman"/>
          <w:lang w:val="en-GB"/>
        </w:rPr>
        <w:t>)</w:t>
      </w:r>
      <w:bookmarkStart w:id="1" w:name="_GoBack"/>
      <w:bookmarkEnd w:id="1"/>
      <w:r w:rsidR="00307D64" w:rsidRPr="00307D64">
        <w:rPr>
          <w:rFonts w:ascii="Times New Roman" w:hAnsi="Times New Roman"/>
          <w:lang w:val="en-GB"/>
        </w:rPr>
        <w:t xml:space="preserve"> is determined.</w:t>
      </w:r>
    </w:p>
    <w:p w14:paraId="46520D4C" w14:textId="0D3B5620" w:rsidR="005B27E8" w:rsidRPr="00C95D1D" w:rsidRDefault="005B27E8" w:rsidP="005B27E8">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8F53BD">
        <w:rPr>
          <w:rFonts w:ascii="Times New Roman" w:eastAsiaTheme="minorEastAsia" w:hAnsi="Times New Roman"/>
          <w:b/>
        </w:rPr>
        <w:t>2</w:t>
      </w:r>
      <w:r>
        <w:rPr>
          <w:rFonts w:ascii="Times New Roman" w:eastAsiaTheme="minorEastAsia" w:hAnsi="Times New Roman"/>
          <w:b/>
          <w:lang w:val="x-none"/>
        </w:rPr>
        <w:t>: The UE indicate</w:t>
      </w:r>
      <w:r w:rsidR="00D241D0">
        <w:rPr>
          <w:rFonts w:ascii="Times New Roman" w:eastAsiaTheme="minorEastAsia" w:hAnsi="Times New Roman"/>
          <w:b/>
          <w:lang w:val="x-none"/>
        </w:rPr>
        <w:t>s one value</w:t>
      </w:r>
      <w:r>
        <w:rPr>
          <w:rFonts w:ascii="Times New Roman" w:eastAsiaTheme="minorEastAsia" w:hAnsi="Times New Roman"/>
          <w:b/>
          <w:lang w:val="x-none"/>
        </w:rPr>
        <w:t xml:space="preserve"> </w:t>
      </w:r>
      <w:r w:rsidR="00D241D0" w:rsidRPr="00D241D0">
        <w:rPr>
          <w:rFonts w:ascii="Times New Roman" w:eastAsiaTheme="minorEastAsia" w:hAnsi="Times New Roman"/>
          <w:b/>
          <w:lang w:val="x-none"/>
        </w:rPr>
        <w:t xml:space="preserve">for maximum </w:t>
      </w:r>
      <w:r w:rsidR="00F36438" w:rsidRPr="00F36438">
        <w:rPr>
          <w:rFonts w:ascii="Times New Roman" w:eastAsiaTheme="minorEastAsia" w:hAnsi="Times New Roman"/>
          <w:b/>
          <w:lang w:val="x-none"/>
        </w:rPr>
        <w:t xml:space="preserve">UL/DL </w:t>
      </w:r>
      <w:r w:rsidR="00D241D0" w:rsidRPr="00D241D0">
        <w:rPr>
          <w:rFonts w:ascii="Times New Roman" w:eastAsiaTheme="minorEastAsia" w:hAnsi="Times New Roman"/>
          <w:b/>
          <w:lang w:val="x-none"/>
        </w:rPr>
        <w:t>MIMO layers restriction</w:t>
      </w:r>
      <w:r w:rsidR="00D241D0">
        <w:rPr>
          <w:rFonts w:ascii="Times New Roman" w:eastAsiaTheme="minorEastAsia" w:hAnsi="Times New Roman"/>
          <w:b/>
          <w:lang w:val="x-none"/>
        </w:rPr>
        <w:t xml:space="preserve"> for</w:t>
      </w:r>
      <w:r w:rsidR="00D241D0" w:rsidRPr="00D241D0">
        <w:t xml:space="preserve"> </w:t>
      </w:r>
      <w:r w:rsidR="00D241D0" w:rsidRPr="00D241D0">
        <w:rPr>
          <w:rFonts w:ascii="Times New Roman" w:eastAsiaTheme="minorEastAsia" w:hAnsi="Times New Roman"/>
          <w:b/>
          <w:lang w:val="x-none"/>
        </w:rPr>
        <w:t xml:space="preserve">impacted </w:t>
      </w:r>
      <w:r w:rsidR="004A5504" w:rsidRPr="00DF0EF1">
        <w:rPr>
          <w:rFonts w:ascii="Times New Roman" w:eastAsiaTheme="minorEastAsia" w:hAnsi="Times New Roman"/>
          <w:b/>
          <w:lang w:val="x-none"/>
        </w:rPr>
        <w:t>band</w:t>
      </w:r>
      <w:r w:rsidR="00135E8A">
        <w:rPr>
          <w:rFonts w:ascii="Times New Roman" w:eastAsiaTheme="minorEastAsia" w:hAnsi="Times New Roman"/>
          <w:b/>
          <w:lang w:val="x-none"/>
        </w:rPr>
        <w:t>.</w:t>
      </w:r>
      <w:r w:rsidR="00D241D0">
        <w:rPr>
          <w:rFonts w:ascii="Times New Roman" w:eastAsiaTheme="minorEastAsia" w:hAnsi="Times New Roman"/>
          <w:b/>
          <w:lang w:val="x-none"/>
        </w:rPr>
        <w:t xml:space="preserve"> </w:t>
      </w:r>
      <w:r w:rsidR="00135E8A">
        <w:rPr>
          <w:rFonts w:ascii="Times New Roman" w:eastAsiaTheme="minorEastAsia" w:hAnsi="Times New Roman"/>
          <w:b/>
          <w:lang w:val="x-none"/>
        </w:rPr>
        <w:t xml:space="preserve">For </w:t>
      </w:r>
      <w:r w:rsidR="00135E8A" w:rsidRPr="00135E8A">
        <w:rPr>
          <w:rFonts w:ascii="Times New Roman" w:eastAsiaTheme="minorEastAsia" w:hAnsi="Times New Roman"/>
          <w:b/>
          <w:lang w:val="x-none"/>
        </w:rPr>
        <w:t>non-contiguous CC</w:t>
      </w:r>
      <w:r w:rsidR="00DF0EF1">
        <w:rPr>
          <w:rFonts w:ascii="Times New Roman" w:eastAsiaTheme="minorEastAsia" w:hAnsi="Times New Roman"/>
          <w:b/>
          <w:lang w:val="x-none"/>
        </w:rPr>
        <w:t xml:space="preserve">s, the value </w:t>
      </w:r>
      <w:r w:rsidR="00A76A80">
        <w:rPr>
          <w:rFonts w:ascii="Times New Roman" w:eastAsiaTheme="minorEastAsia" w:hAnsi="Times New Roman"/>
          <w:b/>
          <w:lang w:val="x-none"/>
        </w:rPr>
        <w:t xml:space="preserve">is </w:t>
      </w:r>
      <w:r w:rsidR="00DF0EF1">
        <w:rPr>
          <w:rFonts w:ascii="Times New Roman" w:eastAsiaTheme="minorEastAsia" w:hAnsi="Times New Roman"/>
          <w:b/>
          <w:lang w:val="x-none"/>
        </w:rPr>
        <w:t xml:space="preserve">applied to </w:t>
      </w:r>
      <w:r w:rsidR="00A76A80">
        <w:rPr>
          <w:rFonts w:ascii="Times New Roman" w:eastAsiaTheme="minorEastAsia" w:hAnsi="Times New Roman"/>
          <w:b/>
          <w:lang w:val="x-none"/>
        </w:rPr>
        <w:t>CCs</w:t>
      </w:r>
      <w:r w:rsidR="00A76A80" w:rsidRPr="00A76A80">
        <w:rPr>
          <w:rFonts w:ascii="Times New Roman" w:eastAsiaTheme="minorEastAsia" w:hAnsi="Times New Roman"/>
          <w:b/>
          <w:lang w:val="x-none"/>
        </w:rPr>
        <w:t xml:space="preserve"> </w:t>
      </w:r>
      <w:r w:rsidR="00A76A80">
        <w:rPr>
          <w:rFonts w:ascii="Times New Roman" w:eastAsiaTheme="minorEastAsia" w:hAnsi="Times New Roman"/>
          <w:b/>
          <w:lang w:val="x-none"/>
        </w:rPr>
        <w:t xml:space="preserve">associated with </w:t>
      </w:r>
      <w:r w:rsidR="00A76A80" w:rsidRPr="00A76A80">
        <w:rPr>
          <w:rFonts w:ascii="Times New Roman" w:eastAsiaTheme="minorEastAsia" w:hAnsi="Times New Roman"/>
          <w:b/>
          <w:lang w:val="x-none"/>
        </w:rPr>
        <w:t>the</w:t>
      </w:r>
      <w:r w:rsidR="00A76A80">
        <w:rPr>
          <w:rFonts w:ascii="Times New Roman" w:eastAsiaTheme="minorEastAsia" w:hAnsi="Times New Roman"/>
          <w:b/>
          <w:lang w:val="x-none"/>
        </w:rPr>
        <w:t xml:space="preserve"> </w:t>
      </w:r>
      <w:r w:rsidR="00DF0EF1" w:rsidRPr="00DF0EF1">
        <w:rPr>
          <w:rFonts w:ascii="Times New Roman" w:eastAsiaTheme="minorEastAsia" w:hAnsi="Times New Roman"/>
          <w:b/>
          <w:lang w:val="x-none"/>
        </w:rPr>
        <w:t>impacted band</w:t>
      </w:r>
      <w:r w:rsidR="00A76A80">
        <w:rPr>
          <w:rFonts w:ascii="Times New Roman" w:eastAsiaTheme="minorEastAsia" w:hAnsi="Times New Roman"/>
          <w:b/>
          <w:lang w:val="x-none"/>
        </w:rPr>
        <w:t xml:space="preserve">; for </w:t>
      </w:r>
      <w:r w:rsidR="00A76A80" w:rsidRPr="00135E8A">
        <w:rPr>
          <w:rFonts w:ascii="Times New Roman" w:eastAsiaTheme="minorEastAsia" w:hAnsi="Times New Roman"/>
          <w:b/>
          <w:lang w:val="x-none"/>
        </w:rPr>
        <w:t>contiguous CC</w:t>
      </w:r>
      <w:r w:rsidR="00A76A80">
        <w:rPr>
          <w:rFonts w:ascii="Times New Roman" w:eastAsiaTheme="minorEastAsia" w:hAnsi="Times New Roman"/>
          <w:b/>
          <w:lang w:val="x-none"/>
        </w:rPr>
        <w:t>s,</w:t>
      </w:r>
      <w:r w:rsidR="00A76A80" w:rsidRPr="00A76A80">
        <w:rPr>
          <w:rFonts w:ascii="Times New Roman" w:eastAsiaTheme="minorEastAsia" w:hAnsi="Times New Roman"/>
          <w:b/>
          <w:lang w:val="x-none"/>
        </w:rPr>
        <w:t xml:space="preserve"> </w:t>
      </w:r>
      <w:r w:rsidR="00A76A80">
        <w:rPr>
          <w:rFonts w:ascii="Times New Roman" w:eastAsiaTheme="minorEastAsia" w:hAnsi="Times New Roman"/>
          <w:b/>
          <w:lang w:val="x-none"/>
        </w:rPr>
        <w:t>the value is applied</w:t>
      </w:r>
      <w:r w:rsidR="00A76A80" w:rsidRPr="00A76A80">
        <w:t xml:space="preserve"> </w:t>
      </w:r>
      <w:r w:rsidR="00A76A80" w:rsidRPr="00A76A80">
        <w:rPr>
          <w:rFonts w:ascii="Times New Roman" w:eastAsiaTheme="minorEastAsia" w:hAnsi="Times New Roman"/>
          <w:b/>
          <w:lang w:val="x-none"/>
        </w:rPr>
        <w:t>to all contiguous CCs within the impacted band</w:t>
      </w:r>
      <w:r w:rsidR="00637B20">
        <w:rPr>
          <w:rFonts w:ascii="Times New Roman" w:eastAsiaTheme="minorEastAsia" w:hAnsi="Times New Roman"/>
          <w:b/>
          <w:lang w:val="x-none"/>
        </w:rPr>
        <w:t>.</w:t>
      </w:r>
    </w:p>
    <w:p w14:paraId="0D639E46" w14:textId="4D56D3B8" w:rsidR="00AA214C" w:rsidRPr="00307D64" w:rsidRDefault="00307D64" w:rsidP="00C95D1D">
      <w:pPr>
        <w:rPr>
          <w:rFonts w:ascii="Times New Roman" w:hAnsi="Times New Roman"/>
          <w:b/>
          <w:lang w:val="en-GB"/>
        </w:rPr>
      </w:pPr>
      <w:r w:rsidRPr="00307D64">
        <w:rPr>
          <w:rFonts w:ascii="Times New Roman" w:eastAsiaTheme="minorEastAsia" w:hAnsi="Times New Roman" w:hint="eastAsia"/>
          <w:b/>
          <w:lang w:val="x-none"/>
        </w:rPr>
        <w:t>P</w:t>
      </w:r>
      <w:r w:rsidRPr="00307D64">
        <w:rPr>
          <w:rFonts w:ascii="Times New Roman" w:eastAsiaTheme="minorEastAsia" w:hAnsi="Times New Roman"/>
          <w:b/>
          <w:lang w:val="x-none"/>
        </w:rPr>
        <w:t xml:space="preserve">roposal </w:t>
      </w:r>
      <w:r w:rsidR="008F53BD">
        <w:rPr>
          <w:rFonts w:ascii="Times New Roman" w:eastAsiaTheme="minorEastAsia" w:hAnsi="Times New Roman"/>
          <w:b/>
        </w:rPr>
        <w:t>3</w:t>
      </w:r>
      <w:r w:rsidRPr="00307D64">
        <w:rPr>
          <w:rFonts w:ascii="Times New Roman" w:eastAsiaTheme="minorEastAsia" w:hAnsi="Times New Roman"/>
          <w:b/>
          <w:lang w:val="x-none"/>
        </w:rPr>
        <w:t xml:space="preserve">: </w:t>
      </w:r>
      <w:r w:rsidRPr="00307D64">
        <w:rPr>
          <w:rFonts w:ascii="Times New Roman" w:hAnsi="Times New Roman"/>
          <w:b/>
          <w:lang w:val="en-GB"/>
        </w:rPr>
        <w:t xml:space="preserve">The detailed signalling can be further studied after the signalling of impacted </w:t>
      </w:r>
      <w:r w:rsidR="004A5504">
        <w:rPr>
          <w:rFonts w:ascii="Times New Roman" w:hAnsi="Times New Roman"/>
          <w:b/>
          <w:lang w:val="en-GB"/>
        </w:rPr>
        <w:t>band(</w:t>
      </w:r>
      <w:r w:rsidRPr="00307D64">
        <w:rPr>
          <w:rFonts w:ascii="Times New Roman" w:hAnsi="Times New Roman"/>
          <w:b/>
          <w:lang w:val="en-GB"/>
        </w:rPr>
        <w:t>s</w:t>
      </w:r>
      <w:r w:rsidR="004A5504">
        <w:rPr>
          <w:rFonts w:ascii="Times New Roman" w:hAnsi="Times New Roman"/>
          <w:b/>
          <w:lang w:val="en-GB"/>
        </w:rPr>
        <w:t>)</w:t>
      </w:r>
      <w:r w:rsidRPr="00307D64">
        <w:rPr>
          <w:rFonts w:ascii="Times New Roman" w:hAnsi="Times New Roman"/>
          <w:b/>
          <w:lang w:val="en-GB"/>
        </w:rPr>
        <w:t xml:space="preserve"> is determined.</w:t>
      </w:r>
    </w:p>
    <w:p w14:paraId="152753D1" w14:textId="77777777" w:rsidR="00C95D1D" w:rsidRDefault="00C95D1D" w:rsidP="00C95D1D">
      <w:pPr>
        <w:pStyle w:val="3"/>
        <w:numPr>
          <w:ilvl w:val="2"/>
          <w:numId w:val="1"/>
        </w:numPr>
        <w:tabs>
          <w:tab w:val="num" w:pos="851"/>
        </w:tabs>
        <w:ind w:left="851" w:hanging="851"/>
        <w:rPr>
          <w:rFonts w:ascii="Arial" w:eastAsiaTheme="minorEastAsia" w:hAnsi="Arial" w:cs="Arial"/>
        </w:rPr>
      </w:pPr>
      <w:proofErr w:type="spellStart"/>
      <w:r>
        <w:rPr>
          <w:rFonts w:ascii="Arial" w:eastAsiaTheme="minorEastAsia" w:hAnsi="Arial" w:cs="Arial"/>
        </w:rPr>
        <w:t>Signalling</w:t>
      </w:r>
      <w:proofErr w:type="spellEnd"/>
      <w:r>
        <w:rPr>
          <w:rFonts w:ascii="Arial" w:eastAsiaTheme="minorEastAsia" w:hAnsi="Arial" w:cs="Arial"/>
        </w:rPr>
        <w:t xml:space="preserve"> of measurement gap requirement change</w:t>
      </w:r>
    </w:p>
    <w:p w14:paraId="20C7298E" w14:textId="2405FB7C" w:rsidR="00C95D1D" w:rsidRDefault="00C95D1D" w:rsidP="00C95D1D">
      <w:pPr>
        <w:rPr>
          <w:rFonts w:ascii="Times New Roman" w:eastAsiaTheme="minorEastAsia" w:hAnsi="Times New Roman"/>
          <w:lang w:val="x-none"/>
        </w:rPr>
      </w:pPr>
      <w:r>
        <w:rPr>
          <w:rFonts w:ascii="Times New Roman" w:eastAsiaTheme="minorEastAsia" w:hAnsi="Times New Roman"/>
        </w:rPr>
        <w:t xml:space="preserve">In RAN2-121bis [8], it was agreed that </w:t>
      </w:r>
      <w:r>
        <w:rPr>
          <w:rFonts w:ascii="Times New Roman" w:eastAsiaTheme="minorEastAsia" w:hAnsi="Times New Roman"/>
          <w:lang w:val="x-none"/>
        </w:rPr>
        <w:t xml:space="preserve">the UE can indicate the change of measurement gap requirement due to MUSIM dual active operation. </w:t>
      </w:r>
      <w:r>
        <w:rPr>
          <w:rFonts w:ascii="Times New Roman" w:hAnsi="Times New Roman"/>
        </w:rPr>
        <w:t xml:space="preserve">Currently, the </w:t>
      </w:r>
      <w:r w:rsidRPr="00582A8A">
        <w:rPr>
          <w:rFonts w:ascii="Times New Roman" w:hAnsi="Times New Roman"/>
        </w:rPr>
        <w:t>measurement gap requirement</w:t>
      </w:r>
      <w:r>
        <w:rPr>
          <w:rFonts w:ascii="Times New Roman" w:hAnsi="Times New Roman"/>
        </w:rPr>
        <w:t xml:space="preserve"> (i.e. IE </w:t>
      </w:r>
      <w:proofErr w:type="spellStart"/>
      <w:r w:rsidRPr="00EC5559">
        <w:rPr>
          <w:rFonts w:ascii="Times New Roman" w:hAnsi="Times New Roman"/>
          <w:i/>
        </w:rPr>
        <w:t>needForGapsInfoNR</w:t>
      </w:r>
      <w:proofErr w:type="spellEnd"/>
      <w:r>
        <w:rPr>
          <w:rFonts w:ascii="Times New Roman" w:hAnsi="Times New Roman"/>
        </w:rPr>
        <w:t xml:space="preserve">) is reported in </w:t>
      </w:r>
      <w:proofErr w:type="spellStart"/>
      <w:r w:rsidRPr="008149FA">
        <w:rPr>
          <w:rFonts w:ascii="Times New Roman" w:hAnsi="Times New Roman"/>
          <w:i/>
        </w:rPr>
        <w:t>RRCReconfigurationComplete</w:t>
      </w:r>
      <w:proofErr w:type="spellEnd"/>
      <w:r>
        <w:rPr>
          <w:rFonts w:ascii="Times New Roman" w:hAnsi="Times New Roman"/>
        </w:rPr>
        <w:t xml:space="preserve"> message and </w:t>
      </w:r>
      <w:proofErr w:type="spellStart"/>
      <w:r w:rsidRPr="00582A8A">
        <w:rPr>
          <w:rFonts w:ascii="Times New Roman" w:eastAsiaTheme="minorEastAsia" w:hAnsi="Times New Roman"/>
          <w:i/>
          <w:lang w:val="en-GB"/>
        </w:rPr>
        <w:t>RRCResumeComplete</w:t>
      </w:r>
      <w:proofErr w:type="spellEnd"/>
      <w:r w:rsidRPr="008149FA">
        <w:rPr>
          <w:rFonts w:ascii="Times New Roman" w:hAnsi="Times New Roman"/>
        </w:rPr>
        <w:t xml:space="preserve"> </w:t>
      </w:r>
      <w:r>
        <w:rPr>
          <w:rFonts w:ascii="Times New Roman" w:hAnsi="Times New Roman"/>
        </w:rPr>
        <w:t>message, where the UE can indicate</w:t>
      </w:r>
      <w:r w:rsidRPr="00F818E1">
        <w:rPr>
          <w:rFonts w:ascii="Times New Roman" w:hAnsi="Times New Roman"/>
        </w:rPr>
        <w:t xml:space="preserve"> whether measurement gap is required</w:t>
      </w:r>
      <w:r>
        <w:rPr>
          <w:rFonts w:ascii="Times New Roman" w:hAnsi="Times New Roman"/>
        </w:rPr>
        <w:t xml:space="preserve"> for each target band. In MUSIM scenario, we cannot always rely on </w:t>
      </w:r>
      <w:proofErr w:type="spellStart"/>
      <w:r w:rsidRPr="008149FA">
        <w:rPr>
          <w:rFonts w:ascii="Times New Roman" w:hAnsi="Times New Roman"/>
          <w:i/>
        </w:rPr>
        <w:t>RRCReconfigurationComplete</w:t>
      </w:r>
      <w:proofErr w:type="spellEnd"/>
      <w:r w:rsidRPr="00A01729">
        <w:rPr>
          <w:rFonts w:ascii="Times New Roman" w:hAnsi="Times New Roman"/>
        </w:rPr>
        <w:t xml:space="preserve"> </w:t>
      </w:r>
      <w:r>
        <w:rPr>
          <w:rFonts w:ascii="Times New Roman" w:hAnsi="Times New Roman"/>
        </w:rPr>
        <w:t xml:space="preserve">message to indicate the current </w:t>
      </w:r>
      <w:r w:rsidRPr="00582A8A">
        <w:rPr>
          <w:rFonts w:ascii="Times New Roman" w:hAnsi="Times New Roman"/>
        </w:rPr>
        <w:t>measurement gap requirement</w:t>
      </w:r>
      <w:r>
        <w:rPr>
          <w:rFonts w:ascii="Times New Roman" w:hAnsi="Times New Roman"/>
        </w:rPr>
        <w:t>, since if the UE indicates MIMO/</w:t>
      </w:r>
      <w:proofErr w:type="spellStart"/>
      <w:r>
        <w:rPr>
          <w:rFonts w:ascii="Times New Roman" w:hAnsi="Times New Roman"/>
        </w:rPr>
        <w:t>SCell</w:t>
      </w:r>
      <w:proofErr w:type="spellEnd"/>
      <w:r>
        <w:rPr>
          <w:rFonts w:ascii="Times New Roman" w:hAnsi="Times New Roman"/>
        </w:rPr>
        <w:t xml:space="preserve">/SCG change in UAI, it is possible that the NW does not send </w:t>
      </w:r>
      <w:proofErr w:type="spellStart"/>
      <w:r w:rsidRPr="008149FA">
        <w:rPr>
          <w:rFonts w:ascii="Times New Roman" w:hAnsi="Times New Roman"/>
          <w:i/>
        </w:rPr>
        <w:t>RRCReconfiguration</w:t>
      </w:r>
      <w:proofErr w:type="spellEnd"/>
      <w:r w:rsidRPr="00A01729">
        <w:rPr>
          <w:rFonts w:ascii="Times New Roman" w:hAnsi="Times New Roman"/>
        </w:rPr>
        <w:t xml:space="preserve"> </w:t>
      </w:r>
      <w:r>
        <w:rPr>
          <w:rFonts w:ascii="Times New Roman" w:hAnsi="Times New Roman"/>
        </w:rPr>
        <w:t xml:space="preserve">message to the UE, e.g. the current configuration does not exceed the UE </w:t>
      </w:r>
      <w:r w:rsidRPr="00A01729">
        <w:rPr>
          <w:rFonts w:ascii="Times New Roman" w:hAnsi="Times New Roman"/>
        </w:rPr>
        <w:t>temporary capability</w:t>
      </w:r>
      <w:r>
        <w:rPr>
          <w:rFonts w:ascii="Times New Roman" w:hAnsi="Times New Roman"/>
        </w:rPr>
        <w:t xml:space="preserve"> or the NW decides to use MAC CE </w:t>
      </w:r>
      <w:proofErr w:type="spellStart"/>
      <w:r>
        <w:rPr>
          <w:rFonts w:ascii="Times New Roman" w:hAnsi="Times New Roman"/>
        </w:rPr>
        <w:t>signal</w:t>
      </w:r>
      <w:r w:rsidR="00031A7C">
        <w:rPr>
          <w:rFonts w:ascii="Times New Roman" w:hAnsi="Times New Roman"/>
        </w:rPr>
        <w:t>l</w:t>
      </w:r>
      <w:r>
        <w:rPr>
          <w:rFonts w:ascii="Times New Roman" w:hAnsi="Times New Roman"/>
        </w:rPr>
        <w:t>ing</w:t>
      </w:r>
      <w:proofErr w:type="spellEnd"/>
      <w:r>
        <w:rPr>
          <w:rFonts w:ascii="Times New Roman" w:hAnsi="Times New Roman"/>
        </w:rPr>
        <w:t xml:space="preserve"> instead of RRC configuration. To address the case that the UE’s measurement gap capability has been changed but the UE does not receive the </w:t>
      </w:r>
      <w:proofErr w:type="spellStart"/>
      <w:r w:rsidRPr="00A11520">
        <w:rPr>
          <w:rFonts w:ascii="Times New Roman" w:hAnsi="Times New Roman"/>
          <w:i/>
        </w:rPr>
        <w:t>RRCReconfiguration</w:t>
      </w:r>
      <w:proofErr w:type="spellEnd"/>
      <w:r>
        <w:rPr>
          <w:rFonts w:ascii="Times New Roman" w:hAnsi="Times New Roman"/>
        </w:rPr>
        <w:t xml:space="preserve"> message from the NW, we prefer to add </w:t>
      </w:r>
      <w:r w:rsidRPr="00582A8A">
        <w:rPr>
          <w:rFonts w:ascii="Times New Roman" w:hAnsi="Times New Roman"/>
        </w:rPr>
        <w:t xml:space="preserve">measurement gap </w:t>
      </w:r>
      <w:r>
        <w:rPr>
          <w:rFonts w:ascii="Times New Roman" w:hAnsi="Times New Roman"/>
        </w:rPr>
        <w:t xml:space="preserve">capability in UAI message as other </w:t>
      </w:r>
      <w:r w:rsidRPr="003A021A">
        <w:rPr>
          <w:rFonts w:ascii="Times New Roman" w:hAnsi="Times New Roman"/>
        </w:rPr>
        <w:t>temporary capabilit</w:t>
      </w:r>
      <w:r>
        <w:rPr>
          <w:rFonts w:ascii="Times New Roman" w:hAnsi="Times New Roman"/>
        </w:rPr>
        <w:t xml:space="preserve">ies and the </w:t>
      </w:r>
      <w:r w:rsidRPr="003A021A">
        <w:rPr>
          <w:rFonts w:ascii="Times New Roman" w:hAnsi="Times New Roman"/>
        </w:rPr>
        <w:t xml:space="preserve">existing </w:t>
      </w:r>
      <w:proofErr w:type="spellStart"/>
      <w:r w:rsidRPr="003A021A">
        <w:rPr>
          <w:rFonts w:ascii="Times New Roman" w:hAnsi="Times New Roman"/>
          <w:i/>
        </w:rPr>
        <w:t>needForGapInfoNR</w:t>
      </w:r>
      <w:proofErr w:type="spellEnd"/>
      <w:r>
        <w:rPr>
          <w:rFonts w:ascii="Times New Roman" w:hAnsi="Times New Roman"/>
        </w:rPr>
        <w:t xml:space="preserve"> can be reused</w:t>
      </w:r>
      <w:r>
        <w:rPr>
          <w:rFonts w:ascii="Times New Roman" w:eastAsiaTheme="minorEastAsia" w:hAnsi="Times New Roman"/>
          <w:lang w:val="x-none"/>
        </w:rPr>
        <w:t xml:space="preserve">. </w:t>
      </w:r>
    </w:p>
    <w:p w14:paraId="13920202" w14:textId="77777777" w:rsidR="00C95D1D" w:rsidRDefault="00C95D1D" w:rsidP="00C95D1D">
      <w:pPr>
        <w:rPr>
          <w:rFonts w:ascii="Times New Roman" w:eastAsiaTheme="minorEastAsia" w:hAnsi="Times New Roman"/>
          <w:lang w:val="x-none"/>
        </w:rPr>
      </w:pPr>
      <w:r>
        <w:rPr>
          <w:rFonts w:ascii="Times New Roman" w:eastAsiaTheme="minorEastAsia" w:hAnsi="Times New Roman"/>
          <w:lang w:val="x-none"/>
        </w:rPr>
        <w:t>Besides, as the measurement gap is used for the current RRC configuration, we consider there is no need to proactively indicate the change of measurement gap before receiving a RRC configuration. In other words, the change of measurement gap capability is only needed to indicate in the reactive approach.</w:t>
      </w:r>
    </w:p>
    <w:p w14:paraId="7A3A8E0D" w14:textId="3F7D0A63" w:rsidR="008F53BD" w:rsidRDefault="00C95D1D" w:rsidP="008F53BD">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sidR="008F53BD">
        <w:rPr>
          <w:rFonts w:ascii="Times New Roman" w:eastAsiaTheme="minorEastAsia" w:hAnsi="Times New Roman"/>
          <w:b/>
        </w:rPr>
        <w:t>4</w:t>
      </w:r>
      <w:r>
        <w:rPr>
          <w:rFonts w:ascii="Times New Roman" w:eastAsiaTheme="minorEastAsia" w:hAnsi="Times New Roman"/>
          <w:b/>
          <w:lang w:val="x-none"/>
        </w:rPr>
        <w:t xml:space="preserve">: The UE can indicate the temporary capability restriction of measurement gap for R18 MUSIM purpose in the UAI </w:t>
      </w:r>
      <w:r>
        <w:rPr>
          <w:rFonts w:ascii="Times New Roman" w:eastAsiaTheme="minorEastAsia" w:hAnsi="Times New Roman" w:hint="eastAsia"/>
          <w:b/>
          <w:lang w:val="x-none"/>
        </w:rPr>
        <w:t>b</w:t>
      </w:r>
      <w:r>
        <w:rPr>
          <w:rFonts w:ascii="Times New Roman" w:eastAsiaTheme="minorEastAsia" w:hAnsi="Times New Roman"/>
          <w:b/>
          <w:lang w:val="x-none"/>
        </w:rPr>
        <w:t xml:space="preserve">y using the existing </w:t>
      </w:r>
      <w:proofErr w:type="spellStart"/>
      <w:r w:rsidRPr="005007B7">
        <w:rPr>
          <w:rFonts w:ascii="Times New Roman" w:eastAsiaTheme="minorEastAsia" w:hAnsi="Times New Roman"/>
          <w:b/>
          <w:i/>
          <w:lang w:val="x-none"/>
        </w:rPr>
        <w:t>needForGapInfoNR</w:t>
      </w:r>
      <w:proofErr w:type="spellEnd"/>
      <w:r>
        <w:rPr>
          <w:rFonts w:ascii="Times New Roman" w:eastAsiaTheme="minorEastAsia" w:hAnsi="Times New Roman" w:hint="eastAsia"/>
          <w:b/>
          <w:lang w:val="x-none"/>
        </w:rPr>
        <w:t>.</w:t>
      </w:r>
      <w:r w:rsidR="008F53BD" w:rsidRPr="008F53BD">
        <w:rPr>
          <w:rFonts w:ascii="Times New Roman" w:eastAsiaTheme="minorEastAsia" w:hAnsi="Times New Roman"/>
          <w:b/>
          <w:lang w:val="x-none"/>
        </w:rPr>
        <w:t xml:space="preserve"> </w:t>
      </w:r>
    </w:p>
    <w:p w14:paraId="29613CA6" w14:textId="66D2AFDB" w:rsidR="000F6703" w:rsidRPr="008C1D2E" w:rsidRDefault="008F53BD" w:rsidP="000F6703">
      <w:pPr>
        <w:rPr>
          <w:lang w:val="x-none"/>
        </w:rPr>
      </w:pPr>
      <w:r w:rsidRPr="00411C29">
        <w:rPr>
          <w:rFonts w:ascii="Times New Roman" w:eastAsiaTheme="minorEastAsia" w:hAnsi="Times New Roman"/>
          <w:b/>
          <w:lang w:val="x-none"/>
        </w:rPr>
        <w:t xml:space="preserve">Proposal </w:t>
      </w:r>
      <w:r>
        <w:rPr>
          <w:rFonts w:ascii="Times New Roman" w:eastAsiaTheme="minorEastAsia" w:hAnsi="Times New Roman"/>
          <w:b/>
        </w:rPr>
        <w:t>5</w:t>
      </w:r>
      <w:r w:rsidRPr="00411C29">
        <w:rPr>
          <w:rFonts w:ascii="Times New Roman" w:eastAsiaTheme="minorEastAsia" w:hAnsi="Times New Roman"/>
          <w:b/>
          <w:lang w:val="x-none"/>
        </w:rPr>
        <w:t xml:space="preserve">: The UE indicates the change of measurement gap </w:t>
      </w:r>
      <w:r>
        <w:rPr>
          <w:rFonts w:ascii="Times New Roman" w:eastAsiaTheme="minorEastAsia" w:hAnsi="Times New Roman"/>
          <w:b/>
          <w:lang w:val="x-none"/>
        </w:rPr>
        <w:t>capability</w:t>
      </w:r>
      <w:r w:rsidRPr="00411C29">
        <w:rPr>
          <w:rFonts w:ascii="Times New Roman" w:eastAsiaTheme="minorEastAsia" w:hAnsi="Times New Roman"/>
          <w:b/>
          <w:lang w:val="x-none"/>
        </w:rPr>
        <w:t xml:space="preserve"> based on the current RRC configuration. </w:t>
      </w:r>
    </w:p>
    <w:p w14:paraId="28A09C82" w14:textId="67050C92" w:rsidR="00803FCE" w:rsidRDefault="00803FCE" w:rsidP="00803FCE">
      <w:pPr>
        <w:pStyle w:val="2"/>
        <w:rPr>
          <w:rFonts w:eastAsiaTheme="minorEastAsia"/>
        </w:rPr>
      </w:pPr>
      <w:r>
        <w:rPr>
          <w:rFonts w:eastAsiaTheme="minorEastAsia"/>
        </w:rPr>
        <w:t>Supported channel bandwidth</w:t>
      </w:r>
    </w:p>
    <w:p w14:paraId="32CC9E49" w14:textId="77777777" w:rsidR="00803FCE" w:rsidRPr="00DD4E05" w:rsidRDefault="00803FCE" w:rsidP="00803FCE">
      <w:pPr>
        <w:rPr>
          <w:rFonts w:ascii="Times New Roman" w:hAnsi="Times New Roman"/>
        </w:rPr>
      </w:pPr>
      <w:r w:rsidRPr="00DD4E05">
        <w:rPr>
          <w:rFonts w:ascii="Times New Roman" w:hAnsi="Times New Roman"/>
        </w:rPr>
        <w:t xml:space="preserve">The </w:t>
      </w:r>
      <w:r>
        <w:rPr>
          <w:rFonts w:ascii="Times New Roman" w:hAnsi="Times New Roman"/>
        </w:rPr>
        <w:t xml:space="preserve">motivation of </w:t>
      </w:r>
      <w:r w:rsidRPr="00DD4E05">
        <w:rPr>
          <w:rFonts w:ascii="Times New Roman" w:hAnsi="Times New Roman"/>
        </w:rPr>
        <w:t>reduced aggregated bandwidth</w:t>
      </w:r>
      <w:r>
        <w:rPr>
          <w:rFonts w:ascii="Times New Roman" w:hAnsi="Times New Roman"/>
        </w:rPr>
        <w:t xml:space="preserve"> introduced in </w:t>
      </w:r>
      <w:r w:rsidRPr="00685BB6">
        <w:rPr>
          <w:rFonts w:ascii="Times New Roman" w:hAnsi="Times New Roman"/>
        </w:rPr>
        <w:t>overheating/power saving assistance information</w:t>
      </w:r>
      <w:r>
        <w:rPr>
          <w:rFonts w:ascii="Times New Roman" w:hAnsi="Times New Roman"/>
        </w:rPr>
        <w:t xml:space="preserve"> is power saving, the power consumption can be reduced according to the reduced bandwidth. However, from UE capability perspective, we don’t see the case that the supported bandwidth is restricted. Some companies mentioned that this is to solve band conflict issue, </w:t>
      </w:r>
      <w:r w:rsidRPr="00F57F0C">
        <w:rPr>
          <w:rFonts w:ascii="Times New Roman" w:hAnsi="Times New Roman"/>
        </w:rPr>
        <w:t xml:space="preserve">it can be </w:t>
      </w:r>
      <w:r>
        <w:rPr>
          <w:rFonts w:ascii="Times New Roman" w:hAnsi="Times New Roman"/>
        </w:rPr>
        <w:t>addressed</w:t>
      </w:r>
      <w:r w:rsidRPr="00F57F0C">
        <w:rPr>
          <w:rFonts w:ascii="Times New Roman" w:hAnsi="Times New Roman"/>
        </w:rPr>
        <w:t xml:space="preserve"> by release/recovery of </w:t>
      </w:r>
      <w:proofErr w:type="spellStart"/>
      <w:r w:rsidRPr="00F57F0C">
        <w:rPr>
          <w:rFonts w:ascii="Times New Roman" w:hAnsi="Times New Roman"/>
        </w:rPr>
        <w:t>SCells</w:t>
      </w:r>
      <w:proofErr w:type="spellEnd"/>
      <w:r w:rsidRPr="00F57F0C">
        <w:rPr>
          <w:rFonts w:ascii="Times New Roman" w:hAnsi="Times New Roman"/>
        </w:rPr>
        <w:t>/SCG</w:t>
      </w:r>
      <w:r>
        <w:rPr>
          <w:rFonts w:ascii="Times New Roman" w:hAnsi="Times New Roman"/>
        </w:rPr>
        <w:t xml:space="preserve">, so bandwidth is unnecessary for </w:t>
      </w:r>
      <w:r w:rsidRPr="00C614F2">
        <w:rPr>
          <w:rFonts w:ascii="Times New Roman" w:hAnsi="Times New Roman"/>
        </w:rPr>
        <w:t>MUSIM purpose</w:t>
      </w:r>
      <w:r>
        <w:rPr>
          <w:rFonts w:ascii="Times New Roman" w:hAnsi="Times New Roman"/>
        </w:rPr>
        <w:t>.</w:t>
      </w:r>
    </w:p>
    <w:p w14:paraId="47C02EB5" w14:textId="1B00FE2C" w:rsidR="00803FCE" w:rsidRPr="00803FCE" w:rsidRDefault="00803FCE" w:rsidP="00803FCE">
      <w:pPr>
        <w:rPr>
          <w:lang w:val="en-GB"/>
        </w:rPr>
      </w:pPr>
      <w:r w:rsidRPr="00B51B8E">
        <w:rPr>
          <w:rFonts w:ascii="Times New Roman" w:hAnsi="Times New Roman"/>
          <w:b/>
        </w:rPr>
        <w:t xml:space="preserve">Proposal </w:t>
      </w:r>
      <w:r w:rsidR="00B7129E">
        <w:rPr>
          <w:rFonts w:ascii="Times New Roman" w:hAnsi="Times New Roman"/>
          <w:b/>
        </w:rPr>
        <w:t>6</w:t>
      </w:r>
      <w:r w:rsidRPr="00B51B8E">
        <w:rPr>
          <w:rFonts w:ascii="Times New Roman" w:hAnsi="Times New Roman"/>
          <w:b/>
        </w:rPr>
        <w:t xml:space="preserve">: </w:t>
      </w:r>
      <w:r>
        <w:rPr>
          <w:rFonts w:ascii="Times New Roman" w:hAnsi="Times New Roman"/>
          <w:b/>
        </w:rPr>
        <w:t>Do not</w:t>
      </w:r>
      <w:r w:rsidRPr="00FD0D5E">
        <w:rPr>
          <w:rFonts w:ascii="Times New Roman" w:hAnsi="Times New Roman"/>
          <w:b/>
        </w:rPr>
        <w:t xml:space="preserve"> introduce the </w:t>
      </w:r>
      <w:proofErr w:type="spellStart"/>
      <w:r w:rsidRPr="00FD0D5E">
        <w:rPr>
          <w:rFonts w:ascii="Times New Roman" w:hAnsi="Times New Roman"/>
          <w:b/>
        </w:rPr>
        <w:t>signalling</w:t>
      </w:r>
      <w:proofErr w:type="spellEnd"/>
      <w:r w:rsidRPr="00FD0D5E">
        <w:rPr>
          <w:rFonts w:ascii="Times New Roman" w:hAnsi="Times New Roman"/>
          <w:b/>
        </w:rPr>
        <w:t xml:space="preserve"> to indicate the temporary restrictions on </w:t>
      </w:r>
      <w:r>
        <w:rPr>
          <w:rFonts w:ascii="Times New Roman" w:hAnsi="Times New Roman"/>
          <w:b/>
        </w:rPr>
        <w:t>bandwidth</w:t>
      </w:r>
      <w:r w:rsidRPr="00FD0D5E">
        <w:rPr>
          <w:rFonts w:ascii="Times New Roman" w:hAnsi="Times New Roman"/>
          <w:b/>
        </w:rPr>
        <w:t xml:space="preserve"> for MUSIM purpose</w:t>
      </w:r>
      <w:r>
        <w:rPr>
          <w:rFonts w:ascii="Times New Roman" w:hAnsi="Times New Roman"/>
          <w:b/>
        </w:rPr>
        <w:t>.</w:t>
      </w:r>
    </w:p>
    <w:p w14:paraId="05EA4D8B" w14:textId="317B5C0E" w:rsidR="00803FCE" w:rsidRPr="00803FCE" w:rsidRDefault="00803FCE" w:rsidP="00803FCE">
      <w:pPr>
        <w:pStyle w:val="2"/>
        <w:rPr>
          <w:rFonts w:eastAsiaTheme="minorEastAsia"/>
        </w:rPr>
      </w:pPr>
      <w:r>
        <w:rPr>
          <w:rFonts w:eastAsiaTheme="minorEastAsia"/>
        </w:rPr>
        <w:lastRenderedPageBreak/>
        <w:t>SRS Tx switching capability</w:t>
      </w:r>
    </w:p>
    <w:p w14:paraId="3B9DA6F9" w14:textId="59032EB9" w:rsidR="001D4E8A" w:rsidRDefault="001D4E8A" w:rsidP="001D4E8A">
      <w:pPr>
        <w:rPr>
          <w:rFonts w:ascii="Times New Roman" w:hAnsi="Times New Roman"/>
        </w:rPr>
      </w:pPr>
      <w:r w:rsidRPr="00BF6AE5">
        <w:rPr>
          <w:rFonts w:ascii="Times New Roman" w:hAnsi="Times New Roman"/>
        </w:rPr>
        <w:t>The RF chains</w:t>
      </w:r>
      <w:r>
        <w:rPr>
          <w:rFonts w:ascii="Times New Roman" w:hAnsi="Times New Roman"/>
        </w:rPr>
        <w:t xml:space="preserve"> will be changed in MUSIM scenario which impacts the SRS capability</w:t>
      </w:r>
      <w:r w:rsidR="00E602A2">
        <w:rPr>
          <w:rFonts w:ascii="Times New Roman" w:hAnsi="Times New Roman"/>
        </w:rPr>
        <w:t>. However</w:t>
      </w:r>
      <w:r>
        <w:rPr>
          <w:rFonts w:ascii="Times New Roman" w:hAnsi="Times New Roman"/>
        </w:rPr>
        <w:t xml:space="preserve">, the </w:t>
      </w:r>
      <w:r w:rsidRPr="00144499">
        <w:rPr>
          <w:rFonts w:ascii="Times New Roman" w:hAnsi="Times New Roman"/>
        </w:rPr>
        <w:t>temporary restrictions</w:t>
      </w:r>
      <w:r>
        <w:rPr>
          <w:rFonts w:ascii="Times New Roman" w:hAnsi="Times New Roman"/>
        </w:rPr>
        <w:t xml:space="preserve"> on</w:t>
      </w:r>
      <w:r w:rsidRPr="00144499">
        <w:rPr>
          <w:rFonts w:ascii="Times New Roman" w:hAnsi="Times New Roman"/>
        </w:rPr>
        <w:t xml:space="preserve"> </w:t>
      </w:r>
      <w:r w:rsidRPr="00104E31">
        <w:rPr>
          <w:rFonts w:ascii="Times New Roman" w:hAnsi="Times New Roman"/>
        </w:rPr>
        <w:t>maximum UL/DL MIMO layers</w:t>
      </w:r>
      <w:r>
        <w:rPr>
          <w:rFonts w:ascii="Times New Roman" w:hAnsi="Times New Roman"/>
        </w:rPr>
        <w:t xml:space="preserve"> has already be</w:t>
      </w:r>
      <w:r w:rsidR="00AA257B">
        <w:rPr>
          <w:rFonts w:ascii="Times New Roman" w:hAnsi="Times New Roman"/>
        </w:rPr>
        <w:t>en</w:t>
      </w:r>
      <w:r>
        <w:rPr>
          <w:rFonts w:ascii="Times New Roman" w:hAnsi="Times New Roman"/>
        </w:rPr>
        <w:t xml:space="preserve"> supported and </w:t>
      </w:r>
      <w:r w:rsidRPr="00144499">
        <w:rPr>
          <w:rFonts w:ascii="Times New Roman" w:hAnsi="Times New Roman"/>
        </w:rPr>
        <w:t xml:space="preserve">the temporary restrictions </w:t>
      </w:r>
      <w:r>
        <w:rPr>
          <w:rFonts w:ascii="Times New Roman" w:hAnsi="Times New Roman"/>
        </w:rPr>
        <w:t xml:space="preserve">on </w:t>
      </w:r>
      <w:r w:rsidRPr="00144499">
        <w:rPr>
          <w:rFonts w:ascii="Times New Roman" w:hAnsi="Times New Roman"/>
        </w:rPr>
        <w:t>SRS capability</w:t>
      </w:r>
      <w:r>
        <w:rPr>
          <w:rFonts w:ascii="Times New Roman" w:hAnsi="Times New Roman"/>
        </w:rPr>
        <w:t xml:space="preserve"> can be implicitly known from the </w:t>
      </w:r>
      <w:r w:rsidRPr="00104E31">
        <w:rPr>
          <w:rFonts w:ascii="Times New Roman" w:hAnsi="Times New Roman"/>
        </w:rPr>
        <w:t>maximum UL/DL MIMO layers</w:t>
      </w:r>
      <w:r>
        <w:rPr>
          <w:rFonts w:ascii="Times New Roman" w:hAnsi="Times New Roman"/>
        </w:rPr>
        <w:t>. In RAN2#1</w:t>
      </w:r>
      <w:r w:rsidR="00E72CC8">
        <w:rPr>
          <w:rFonts w:ascii="Times New Roman" w:hAnsi="Times New Roman"/>
        </w:rPr>
        <w:t>2</w:t>
      </w:r>
      <w:r>
        <w:rPr>
          <w:rFonts w:ascii="Times New Roman" w:hAnsi="Times New Roman"/>
        </w:rPr>
        <w:t>2 meeting, the CRs for c</w:t>
      </w:r>
      <w:r w:rsidRPr="00092790">
        <w:rPr>
          <w:rFonts w:ascii="Times New Roman" w:hAnsi="Times New Roman"/>
        </w:rPr>
        <w:t>larification on UAI for UL MIMO layers</w:t>
      </w:r>
      <w:r>
        <w:rPr>
          <w:rFonts w:ascii="Times New Roman" w:hAnsi="Times New Roman"/>
        </w:rPr>
        <w:t xml:space="preserve"> were agreed in [2][3][4] with the following NOTE added. That means, if the </w:t>
      </w:r>
      <w:r w:rsidRPr="00104E31">
        <w:rPr>
          <w:rFonts w:ascii="Times New Roman" w:hAnsi="Times New Roman"/>
        </w:rPr>
        <w:t>maximum UL MIMO layers</w:t>
      </w:r>
      <w:r>
        <w:rPr>
          <w:rFonts w:ascii="Times New Roman" w:hAnsi="Times New Roman"/>
        </w:rPr>
        <w:t xml:space="preserve"> are reduced, the </w:t>
      </w:r>
      <w:r w:rsidRPr="004F19F3">
        <w:rPr>
          <w:rFonts w:ascii="Times New Roman" w:hAnsi="Times New Roman"/>
        </w:rPr>
        <w:t>maximum number of SRS ports</w:t>
      </w:r>
      <w:r>
        <w:rPr>
          <w:rFonts w:ascii="Times New Roman" w:hAnsi="Times New Roman"/>
        </w:rPr>
        <w:t xml:space="preserve"> will be regarded as to be reduced to the same number.</w:t>
      </w:r>
    </w:p>
    <w:p w14:paraId="2A1B6A70" w14:textId="77777777" w:rsidR="001D4E8A" w:rsidRPr="00092790" w:rsidRDefault="001D4E8A" w:rsidP="001D4E8A">
      <w:pPr>
        <w:ind w:leftChars="100" w:left="200"/>
        <w:rPr>
          <w:rFonts w:ascii="Times New Roman" w:hAnsi="Times New Roman"/>
          <w:i/>
        </w:rPr>
      </w:pPr>
      <w:r w:rsidRPr="00092790">
        <w:rPr>
          <w:rFonts w:ascii="Times New Roman" w:hAnsi="Times New Roman"/>
          <w:i/>
        </w:rPr>
        <w:t xml:space="preserve">NOTE 1: The field may also indicate the UE’s preference on reduced configuration corresponding to the maximum number of SRS ports (i.e. </w:t>
      </w:r>
      <w:proofErr w:type="spellStart"/>
      <w:r w:rsidRPr="00092790">
        <w:rPr>
          <w:rFonts w:ascii="Times New Roman" w:hAnsi="Times New Roman"/>
          <w:i/>
        </w:rPr>
        <w:t>nrofSRS</w:t>
      </w:r>
      <w:proofErr w:type="spellEnd"/>
      <w:r w:rsidRPr="00092790">
        <w:rPr>
          <w:rFonts w:ascii="Times New Roman" w:hAnsi="Times New Roman"/>
          <w:i/>
        </w:rPr>
        <w:t>-Ports) of each serving cell operating on the associated frequency range.</w:t>
      </w:r>
    </w:p>
    <w:p w14:paraId="78CF0534" w14:textId="6A244513" w:rsidR="001D4E8A" w:rsidRPr="000657A0" w:rsidRDefault="001D4E8A" w:rsidP="001D4E8A">
      <w:pPr>
        <w:rPr>
          <w:rFonts w:ascii="Times New Roman" w:hAnsi="Times New Roman"/>
        </w:rPr>
      </w:pPr>
      <w:r>
        <w:rPr>
          <w:rFonts w:ascii="Times New Roman" w:hAnsi="Times New Roman"/>
        </w:rPr>
        <w:t xml:space="preserve">Additionally, for SRS Tx switching capability </w:t>
      </w:r>
      <w:proofErr w:type="spellStart"/>
      <w:r w:rsidRPr="004F19F3">
        <w:rPr>
          <w:rFonts w:ascii="Times New Roman" w:hAnsi="Times New Roman"/>
          <w:i/>
        </w:rPr>
        <w:t>srs-TxSwitch</w:t>
      </w:r>
      <w:proofErr w:type="spellEnd"/>
      <w:r>
        <w:rPr>
          <w:rFonts w:ascii="Times New Roman" w:hAnsi="Times New Roman"/>
        </w:rPr>
        <w:t>,</w:t>
      </w:r>
      <w:r w:rsidRPr="00832F29">
        <w:rPr>
          <w:rFonts w:ascii="Times New Roman" w:hAnsi="Times New Roman"/>
        </w:rPr>
        <w:t xml:space="preserve"> </w:t>
      </w:r>
      <w:r w:rsidRPr="00144499">
        <w:rPr>
          <w:rFonts w:ascii="Times New Roman" w:hAnsi="Times New Roman"/>
        </w:rPr>
        <w:t xml:space="preserve">the temporary restrictions </w:t>
      </w:r>
      <w:r>
        <w:rPr>
          <w:rFonts w:ascii="Times New Roman" w:hAnsi="Times New Roman"/>
        </w:rPr>
        <w:t xml:space="preserve">on </w:t>
      </w:r>
      <w:r w:rsidRPr="00144499">
        <w:rPr>
          <w:rFonts w:ascii="Times New Roman" w:hAnsi="Times New Roman"/>
        </w:rPr>
        <w:t xml:space="preserve">SRS </w:t>
      </w:r>
      <w:r>
        <w:rPr>
          <w:rFonts w:ascii="Times New Roman" w:hAnsi="Times New Roman"/>
        </w:rPr>
        <w:t>Tx switching</w:t>
      </w:r>
      <w:r w:rsidRPr="00144499">
        <w:rPr>
          <w:rFonts w:ascii="Times New Roman" w:hAnsi="Times New Roman"/>
        </w:rPr>
        <w:t xml:space="preserve"> capability</w:t>
      </w:r>
      <w:r>
        <w:rPr>
          <w:rFonts w:ascii="Times New Roman" w:hAnsi="Times New Roman"/>
        </w:rPr>
        <w:t xml:space="preserve"> can be implicitly known based on the </w:t>
      </w:r>
      <w:r w:rsidRPr="00104E31">
        <w:rPr>
          <w:rFonts w:ascii="Times New Roman" w:hAnsi="Times New Roman"/>
        </w:rPr>
        <w:t>maximum UL/DL MIMO layers</w:t>
      </w:r>
      <w:r>
        <w:rPr>
          <w:rFonts w:ascii="Times New Roman" w:hAnsi="Times New Roman"/>
        </w:rPr>
        <w:t xml:space="preserve"> and </w:t>
      </w:r>
      <w:r w:rsidRPr="00144499">
        <w:rPr>
          <w:rFonts w:ascii="Times New Roman" w:hAnsi="Times New Roman"/>
        </w:rPr>
        <w:t xml:space="preserve">legacy </w:t>
      </w:r>
      <w:r w:rsidRPr="00F55A54">
        <w:rPr>
          <w:rFonts w:ascii="Times New Roman" w:hAnsi="Times New Roman"/>
          <w:i/>
        </w:rPr>
        <w:t>srs-TxSwitch-v1610</w:t>
      </w:r>
      <w:r>
        <w:rPr>
          <w:rFonts w:ascii="Times New Roman" w:hAnsi="Times New Roman"/>
        </w:rPr>
        <w:t xml:space="preserve"> reported by </w:t>
      </w:r>
      <w:r w:rsidRPr="00144499">
        <w:rPr>
          <w:rFonts w:ascii="Times New Roman" w:hAnsi="Times New Roman"/>
        </w:rPr>
        <w:t xml:space="preserve">the UE in the UE capability </w:t>
      </w:r>
      <w:r>
        <w:rPr>
          <w:rFonts w:ascii="Times New Roman" w:hAnsi="Times New Roman"/>
        </w:rPr>
        <w:t xml:space="preserve">information </w:t>
      </w:r>
      <w:r w:rsidRPr="00144499">
        <w:rPr>
          <w:rFonts w:ascii="Times New Roman" w:hAnsi="Times New Roman"/>
        </w:rPr>
        <w:t>message</w:t>
      </w:r>
      <w:r>
        <w:rPr>
          <w:rFonts w:ascii="Times New Roman" w:hAnsi="Times New Roman"/>
        </w:rPr>
        <w:t xml:space="preserve">. </w:t>
      </w:r>
      <w:r w:rsidR="00E602A2">
        <w:rPr>
          <w:rFonts w:ascii="Times New Roman" w:hAnsi="Times New Roman"/>
        </w:rPr>
        <w:t xml:space="preserve">This </w:t>
      </w:r>
      <w:r>
        <w:rPr>
          <w:rFonts w:ascii="Times New Roman" w:hAnsi="Times New Roman"/>
        </w:rPr>
        <w:t xml:space="preserve">was introduced to match the reduced </w:t>
      </w:r>
      <w:r w:rsidRPr="00E37B70">
        <w:rPr>
          <w:rFonts w:ascii="Times New Roman" w:hAnsi="Times New Roman"/>
        </w:rPr>
        <w:t>maximum UL/DL MIMO layers</w:t>
      </w:r>
      <w:r>
        <w:rPr>
          <w:rFonts w:ascii="Times New Roman" w:hAnsi="Times New Roman"/>
        </w:rPr>
        <w:t xml:space="preserve"> for power saving purpose [5], </w:t>
      </w:r>
      <w:r w:rsidR="00E602A2">
        <w:rPr>
          <w:rFonts w:ascii="Times New Roman" w:hAnsi="Times New Roman"/>
        </w:rPr>
        <w:t xml:space="preserve">and </w:t>
      </w:r>
      <w:r>
        <w:rPr>
          <w:rFonts w:ascii="Times New Roman" w:hAnsi="Times New Roman"/>
        </w:rPr>
        <w:t xml:space="preserve">the same mechanism can be reused for MUSIM purpose. For example, if the original </w:t>
      </w:r>
      <w:proofErr w:type="spellStart"/>
      <w:r w:rsidRPr="004F19F3">
        <w:rPr>
          <w:rFonts w:ascii="Times New Roman" w:hAnsi="Times New Roman"/>
          <w:i/>
        </w:rPr>
        <w:t>srs-TxSwitch</w:t>
      </w:r>
      <w:proofErr w:type="spellEnd"/>
      <w:r w:rsidRPr="000657A0">
        <w:rPr>
          <w:rFonts w:ascii="Times New Roman" w:hAnsi="Times New Roman"/>
        </w:rPr>
        <w:t xml:space="preserve"> </w:t>
      </w:r>
      <w:r>
        <w:rPr>
          <w:rFonts w:ascii="Times New Roman" w:hAnsi="Times New Roman"/>
        </w:rPr>
        <w:t xml:space="preserve">capability is </w:t>
      </w:r>
      <w:r w:rsidRPr="000657A0">
        <w:rPr>
          <w:rFonts w:ascii="Times New Roman" w:hAnsi="Times New Roman"/>
          <w:i/>
        </w:rPr>
        <w:t>t1r4</w:t>
      </w:r>
      <w:r w:rsidRPr="000657A0">
        <w:rPr>
          <w:rFonts w:ascii="Times New Roman" w:hAnsi="Times New Roman"/>
        </w:rPr>
        <w:t xml:space="preserve">, </w:t>
      </w:r>
      <w:r>
        <w:rPr>
          <w:rFonts w:ascii="Times New Roman" w:hAnsi="Times New Roman"/>
        </w:rPr>
        <w:t xml:space="preserve">if the </w:t>
      </w:r>
      <w:r w:rsidRPr="00E37B70">
        <w:rPr>
          <w:rFonts w:ascii="Times New Roman" w:hAnsi="Times New Roman"/>
        </w:rPr>
        <w:t>maximum DL MIMO layers</w:t>
      </w:r>
      <w:r>
        <w:rPr>
          <w:rFonts w:ascii="Times New Roman" w:hAnsi="Times New Roman"/>
        </w:rPr>
        <w:t xml:space="preserve"> are restricted to 2, the restricted </w:t>
      </w:r>
      <w:r w:rsidRPr="00144499">
        <w:rPr>
          <w:rFonts w:ascii="Times New Roman" w:hAnsi="Times New Roman"/>
        </w:rPr>
        <w:t xml:space="preserve">SRS </w:t>
      </w:r>
      <w:r>
        <w:rPr>
          <w:rFonts w:ascii="Times New Roman" w:hAnsi="Times New Roman"/>
        </w:rPr>
        <w:t>Tx switching</w:t>
      </w:r>
      <w:r w:rsidRPr="00144499">
        <w:rPr>
          <w:rFonts w:ascii="Times New Roman" w:hAnsi="Times New Roman"/>
        </w:rPr>
        <w:t xml:space="preserve"> capability</w:t>
      </w:r>
      <w:r>
        <w:rPr>
          <w:rFonts w:ascii="Times New Roman" w:hAnsi="Times New Roman"/>
        </w:rPr>
        <w:t xml:space="preserve"> is </w:t>
      </w:r>
      <w:r w:rsidRPr="000657A0">
        <w:rPr>
          <w:rFonts w:ascii="Times New Roman" w:hAnsi="Times New Roman"/>
          <w:i/>
        </w:rPr>
        <w:t>t1r2</w:t>
      </w:r>
      <w:r>
        <w:rPr>
          <w:rFonts w:ascii="Times New Roman" w:hAnsi="Times New Roman"/>
        </w:rPr>
        <w:t xml:space="preserve"> based on </w:t>
      </w:r>
      <w:r w:rsidRPr="000657A0">
        <w:rPr>
          <w:rFonts w:ascii="Times New Roman" w:hAnsi="Times New Roman"/>
          <w:i/>
        </w:rPr>
        <w:t>t1r1-t1r2-t1r4</w:t>
      </w:r>
      <w:r>
        <w:rPr>
          <w:rFonts w:ascii="Times New Roman" w:hAnsi="Times New Roman"/>
        </w:rPr>
        <w:t xml:space="preserve"> from </w:t>
      </w:r>
      <w:r w:rsidRPr="000657A0">
        <w:rPr>
          <w:rFonts w:ascii="Times New Roman" w:hAnsi="Times New Roman"/>
          <w:i/>
        </w:rPr>
        <w:t>srs-TxSwitch-v1610</w:t>
      </w:r>
      <w:r>
        <w:rPr>
          <w:rFonts w:ascii="Times New Roman" w:hAnsi="Times New Roman"/>
        </w:rPr>
        <w:t>.</w:t>
      </w:r>
    </w:p>
    <w:tbl>
      <w:tblPr>
        <w:tblW w:w="822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222"/>
      </w:tblGrid>
      <w:tr w:rsidR="001D4E8A" w14:paraId="38D378EF" w14:textId="77777777" w:rsidTr="002D1478">
        <w:trPr>
          <w:cantSplit/>
          <w:tblHeader/>
        </w:trPr>
        <w:tc>
          <w:tcPr>
            <w:tcW w:w="8222" w:type="dxa"/>
          </w:tcPr>
          <w:p w14:paraId="390796C6" w14:textId="77777777" w:rsidR="001D4E8A" w:rsidRDefault="001D4E8A" w:rsidP="002D1478">
            <w:pPr>
              <w:pStyle w:val="TAL"/>
              <w:rPr>
                <w:b/>
                <w:i/>
                <w:lang w:val="en-US"/>
              </w:rPr>
            </w:pPr>
            <w:proofErr w:type="spellStart"/>
            <w:r>
              <w:rPr>
                <w:b/>
                <w:i/>
                <w:lang w:val="en-US"/>
              </w:rPr>
              <w:t>srs-TxSwitch</w:t>
            </w:r>
            <w:proofErr w:type="spellEnd"/>
            <w:r>
              <w:rPr>
                <w:b/>
                <w:i/>
                <w:lang w:val="en-US"/>
              </w:rPr>
              <w:t>, srs-TxSwitch-v1610</w:t>
            </w:r>
          </w:p>
          <w:p w14:paraId="732FFF92" w14:textId="77777777" w:rsidR="001D4E8A" w:rsidRDefault="001D4E8A" w:rsidP="002D1478">
            <w:pPr>
              <w:pStyle w:val="TAL"/>
              <w:rPr>
                <w:lang w:val="en-US"/>
              </w:rPr>
            </w:pPr>
            <w:r>
              <w:rPr>
                <w:lang w:val="en-US"/>
              </w:rPr>
              <w:t xml:space="preserve">Defines whether UE supports SRS for DL CSI acquisition as defined in clause 6.2.1.2 of TS 38.214 [12]. The capability </w:t>
            </w:r>
            <w:proofErr w:type="spellStart"/>
            <w:r>
              <w:rPr>
                <w:lang w:val="en-US"/>
              </w:rPr>
              <w:t>signalling</w:t>
            </w:r>
            <w:proofErr w:type="spellEnd"/>
            <w:r>
              <w:rPr>
                <w:lang w:val="en-US"/>
              </w:rPr>
              <w:t xml:space="preserve"> comprises of the following parameters:</w:t>
            </w:r>
          </w:p>
          <w:p w14:paraId="136C757C" w14:textId="77777777" w:rsidR="001D4E8A" w:rsidRDefault="001D4E8A" w:rsidP="002D1478">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supportedSRS-TxPortSwitch</w:t>
            </w:r>
            <w:proofErr w:type="spellEnd"/>
            <w:r>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Pr>
                <w:rFonts w:ascii="Arial" w:hAnsi="Arial" w:cs="Arial"/>
                <w:i/>
                <w:sz w:val="18"/>
                <w:szCs w:val="18"/>
              </w:rPr>
              <w:t>supportedSRS-TxPortSwitch-v1610</w:t>
            </w:r>
            <w:r>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3289"/>
              <w:gridCol w:w="3665"/>
            </w:tblGrid>
            <w:tr w:rsidR="001D4E8A" w14:paraId="38895CA6" w14:textId="77777777" w:rsidTr="002D1478">
              <w:tc>
                <w:tcPr>
                  <w:tcW w:w="2365" w:type="pct"/>
                </w:tcPr>
                <w:p w14:paraId="42E3C9D3" w14:textId="77777777" w:rsidR="001D4E8A" w:rsidRDefault="001D4E8A" w:rsidP="002D1478">
                  <w:pPr>
                    <w:pStyle w:val="TAH"/>
                    <w:rPr>
                      <w:i/>
                      <w:iCs/>
                    </w:rPr>
                  </w:pPr>
                  <w:r>
                    <w:rPr>
                      <w:i/>
                      <w:iCs/>
                    </w:rPr>
                    <w:t>supportedSRS-TxPortSwitch</w:t>
                  </w:r>
                </w:p>
              </w:tc>
              <w:tc>
                <w:tcPr>
                  <w:tcW w:w="2635" w:type="pct"/>
                </w:tcPr>
                <w:p w14:paraId="37C26AD6" w14:textId="77777777" w:rsidR="001D4E8A" w:rsidRDefault="001D4E8A" w:rsidP="002D1478">
                  <w:pPr>
                    <w:pStyle w:val="TAH"/>
                    <w:rPr>
                      <w:i/>
                      <w:iCs/>
                    </w:rPr>
                  </w:pPr>
                  <w:r>
                    <w:rPr>
                      <w:i/>
                      <w:iCs/>
                    </w:rPr>
                    <w:t>supportedSRS-TxPortSwitch-v1610</w:t>
                  </w:r>
                </w:p>
              </w:tc>
            </w:tr>
            <w:tr w:rsidR="001D4E8A" w14:paraId="32E8F9B0" w14:textId="77777777" w:rsidTr="002D1478">
              <w:tc>
                <w:tcPr>
                  <w:tcW w:w="2365" w:type="pct"/>
                </w:tcPr>
                <w:p w14:paraId="08B41C08" w14:textId="77777777" w:rsidR="001D4E8A" w:rsidRDefault="001D4E8A" w:rsidP="002D1478">
                  <w:pPr>
                    <w:pStyle w:val="TAL"/>
                    <w:jc w:val="center"/>
                    <w:rPr>
                      <w:i/>
                      <w:iCs/>
                    </w:rPr>
                  </w:pPr>
                  <w:r>
                    <w:rPr>
                      <w:i/>
                      <w:iCs/>
                    </w:rPr>
                    <w:t>t1r2</w:t>
                  </w:r>
                </w:p>
              </w:tc>
              <w:tc>
                <w:tcPr>
                  <w:tcW w:w="2635" w:type="pct"/>
                </w:tcPr>
                <w:p w14:paraId="00A41C94" w14:textId="77777777" w:rsidR="001D4E8A" w:rsidRDefault="001D4E8A" w:rsidP="002D1478">
                  <w:pPr>
                    <w:pStyle w:val="TAL"/>
                    <w:jc w:val="center"/>
                    <w:rPr>
                      <w:i/>
                      <w:iCs/>
                    </w:rPr>
                  </w:pPr>
                  <w:r>
                    <w:rPr>
                      <w:i/>
                      <w:iCs/>
                    </w:rPr>
                    <w:t>t1r1-t1r2</w:t>
                  </w:r>
                </w:p>
              </w:tc>
            </w:tr>
            <w:tr w:rsidR="001D4E8A" w14:paraId="5E186509" w14:textId="77777777" w:rsidTr="002D1478">
              <w:tc>
                <w:tcPr>
                  <w:tcW w:w="2365" w:type="pct"/>
                </w:tcPr>
                <w:p w14:paraId="2EBF96F4" w14:textId="77777777" w:rsidR="001D4E8A" w:rsidRDefault="001D4E8A" w:rsidP="002D1478">
                  <w:pPr>
                    <w:pStyle w:val="TAL"/>
                    <w:jc w:val="center"/>
                    <w:rPr>
                      <w:i/>
                      <w:iCs/>
                    </w:rPr>
                  </w:pPr>
                  <w:r w:rsidRPr="00C615F9">
                    <w:rPr>
                      <w:i/>
                      <w:iCs/>
                      <w:highlight w:val="yellow"/>
                    </w:rPr>
                    <w:t>t1r4</w:t>
                  </w:r>
                </w:p>
              </w:tc>
              <w:tc>
                <w:tcPr>
                  <w:tcW w:w="2635" w:type="pct"/>
                </w:tcPr>
                <w:p w14:paraId="070ECE99" w14:textId="77777777" w:rsidR="001D4E8A" w:rsidRDefault="001D4E8A" w:rsidP="002D1478">
                  <w:pPr>
                    <w:pStyle w:val="TAL"/>
                    <w:jc w:val="center"/>
                    <w:rPr>
                      <w:i/>
                      <w:iCs/>
                    </w:rPr>
                  </w:pPr>
                  <w:r>
                    <w:rPr>
                      <w:i/>
                      <w:iCs/>
                    </w:rPr>
                    <w:t>t1r1-</w:t>
                  </w:r>
                  <w:r w:rsidRPr="00C615F9">
                    <w:rPr>
                      <w:i/>
                      <w:iCs/>
                      <w:highlight w:val="yellow"/>
                    </w:rPr>
                    <w:t>t1r2</w:t>
                  </w:r>
                  <w:r>
                    <w:rPr>
                      <w:i/>
                      <w:iCs/>
                    </w:rPr>
                    <w:t>-t1r4</w:t>
                  </w:r>
                </w:p>
              </w:tc>
            </w:tr>
            <w:tr w:rsidR="001D4E8A" w14:paraId="45D57E31" w14:textId="77777777" w:rsidTr="002D1478">
              <w:tc>
                <w:tcPr>
                  <w:tcW w:w="2365" w:type="pct"/>
                </w:tcPr>
                <w:p w14:paraId="68E8FB39" w14:textId="77777777" w:rsidR="001D4E8A" w:rsidRDefault="001D4E8A" w:rsidP="002D1478">
                  <w:pPr>
                    <w:pStyle w:val="TAL"/>
                    <w:jc w:val="center"/>
                    <w:rPr>
                      <w:i/>
                      <w:iCs/>
                    </w:rPr>
                  </w:pPr>
                  <w:r w:rsidRPr="00C615F9">
                    <w:rPr>
                      <w:i/>
                      <w:iCs/>
                      <w:highlight w:val="green"/>
                    </w:rPr>
                    <w:t>t2r4</w:t>
                  </w:r>
                </w:p>
              </w:tc>
              <w:tc>
                <w:tcPr>
                  <w:tcW w:w="2635" w:type="pct"/>
                </w:tcPr>
                <w:p w14:paraId="4CFA9FE9" w14:textId="77777777" w:rsidR="001D4E8A" w:rsidRDefault="001D4E8A" w:rsidP="002D1478">
                  <w:pPr>
                    <w:pStyle w:val="TAL"/>
                    <w:jc w:val="center"/>
                    <w:rPr>
                      <w:i/>
                      <w:iCs/>
                    </w:rPr>
                  </w:pPr>
                  <w:r>
                    <w:rPr>
                      <w:i/>
                      <w:iCs/>
                    </w:rPr>
                    <w:t>t1r1-</w:t>
                  </w:r>
                  <w:r w:rsidRPr="003F23BD">
                    <w:rPr>
                      <w:i/>
                      <w:iCs/>
                      <w:highlight w:val="green"/>
                    </w:rPr>
                    <w:t>t1r2</w:t>
                  </w:r>
                  <w:r>
                    <w:rPr>
                      <w:i/>
                      <w:iCs/>
                    </w:rPr>
                    <w:t>-t2r2-t2r4</w:t>
                  </w:r>
                </w:p>
              </w:tc>
            </w:tr>
            <w:tr w:rsidR="001D4E8A" w14:paraId="676EE7E0" w14:textId="77777777" w:rsidTr="002D1478">
              <w:tc>
                <w:tcPr>
                  <w:tcW w:w="2365" w:type="pct"/>
                </w:tcPr>
                <w:p w14:paraId="2A5701C2" w14:textId="77777777" w:rsidR="001D4E8A" w:rsidRDefault="001D4E8A" w:rsidP="002D1478">
                  <w:pPr>
                    <w:pStyle w:val="TAL"/>
                    <w:jc w:val="center"/>
                    <w:rPr>
                      <w:i/>
                      <w:iCs/>
                    </w:rPr>
                  </w:pPr>
                  <w:r>
                    <w:rPr>
                      <w:i/>
                      <w:iCs/>
                    </w:rPr>
                    <w:t>t2r2</w:t>
                  </w:r>
                </w:p>
              </w:tc>
              <w:tc>
                <w:tcPr>
                  <w:tcW w:w="2635" w:type="pct"/>
                </w:tcPr>
                <w:p w14:paraId="66EB2ECA" w14:textId="77777777" w:rsidR="001D4E8A" w:rsidRDefault="001D4E8A" w:rsidP="002D1478">
                  <w:pPr>
                    <w:pStyle w:val="TAL"/>
                    <w:jc w:val="center"/>
                    <w:rPr>
                      <w:i/>
                      <w:iCs/>
                    </w:rPr>
                  </w:pPr>
                  <w:r>
                    <w:rPr>
                      <w:i/>
                      <w:iCs/>
                    </w:rPr>
                    <w:t>t1r1-t2r2</w:t>
                  </w:r>
                </w:p>
              </w:tc>
            </w:tr>
            <w:tr w:rsidR="001D4E8A" w14:paraId="1120F035" w14:textId="77777777" w:rsidTr="002D1478">
              <w:tc>
                <w:tcPr>
                  <w:tcW w:w="2365" w:type="pct"/>
                </w:tcPr>
                <w:p w14:paraId="24C27D2E" w14:textId="77777777" w:rsidR="001D4E8A" w:rsidRDefault="001D4E8A" w:rsidP="002D1478">
                  <w:pPr>
                    <w:pStyle w:val="TAL"/>
                    <w:jc w:val="center"/>
                    <w:rPr>
                      <w:i/>
                      <w:iCs/>
                    </w:rPr>
                  </w:pPr>
                  <w:r>
                    <w:rPr>
                      <w:i/>
                      <w:iCs/>
                    </w:rPr>
                    <w:t>t4r4</w:t>
                  </w:r>
                </w:p>
              </w:tc>
              <w:tc>
                <w:tcPr>
                  <w:tcW w:w="2635" w:type="pct"/>
                </w:tcPr>
                <w:p w14:paraId="54490A67" w14:textId="77777777" w:rsidR="001D4E8A" w:rsidRDefault="001D4E8A" w:rsidP="002D1478">
                  <w:pPr>
                    <w:pStyle w:val="TAL"/>
                    <w:jc w:val="center"/>
                    <w:rPr>
                      <w:i/>
                      <w:iCs/>
                    </w:rPr>
                  </w:pPr>
                  <w:r>
                    <w:rPr>
                      <w:i/>
                      <w:iCs/>
                    </w:rPr>
                    <w:t>t1r1-t2r2-t4r4</w:t>
                  </w:r>
                </w:p>
              </w:tc>
            </w:tr>
            <w:tr w:rsidR="001D4E8A" w14:paraId="3CB01146" w14:textId="77777777" w:rsidTr="002D1478">
              <w:tc>
                <w:tcPr>
                  <w:tcW w:w="2365" w:type="pct"/>
                </w:tcPr>
                <w:p w14:paraId="37ABCC1D" w14:textId="77777777" w:rsidR="001D4E8A" w:rsidRDefault="001D4E8A" w:rsidP="002D1478">
                  <w:pPr>
                    <w:pStyle w:val="TAL"/>
                    <w:jc w:val="center"/>
                    <w:rPr>
                      <w:i/>
                      <w:iCs/>
                    </w:rPr>
                  </w:pPr>
                  <w:r>
                    <w:rPr>
                      <w:i/>
                      <w:iCs/>
                    </w:rPr>
                    <w:t>t1r4-t2r4</w:t>
                  </w:r>
                </w:p>
              </w:tc>
              <w:tc>
                <w:tcPr>
                  <w:tcW w:w="2635" w:type="pct"/>
                </w:tcPr>
                <w:p w14:paraId="54C24A7A" w14:textId="77777777" w:rsidR="001D4E8A" w:rsidRDefault="001D4E8A" w:rsidP="002D1478">
                  <w:pPr>
                    <w:pStyle w:val="TAL"/>
                    <w:jc w:val="center"/>
                    <w:rPr>
                      <w:i/>
                      <w:iCs/>
                      <w:lang w:val="en-US"/>
                    </w:rPr>
                  </w:pPr>
                  <w:r>
                    <w:rPr>
                      <w:i/>
                      <w:iCs/>
                      <w:lang w:val="en-US"/>
                    </w:rPr>
                    <w:t>t1r1-t1r2-t2r2-t1r4-t2r4</w:t>
                  </w:r>
                </w:p>
              </w:tc>
            </w:tr>
          </w:tbl>
          <w:p w14:paraId="499373EF" w14:textId="77777777" w:rsidR="001D4E8A" w:rsidRDefault="001D4E8A" w:rsidP="002D1478">
            <w:pPr>
              <w:pStyle w:val="TAN"/>
              <w:ind w:left="0" w:firstLine="0"/>
              <w:rPr>
                <w:lang w:val="en-US"/>
              </w:rPr>
            </w:pPr>
          </w:p>
        </w:tc>
      </w:tr>
    </w:tbl>
    <w:p w14:paraId="23D32BE3" w14:textId="5D9FD717" w:rsidR="001D4E8A" w:rsidRPr="00BF6AE5" w:rsidRDefault="001D4E8A" w:rsidP="001D4E8A">
      <w:pPr>
        <w:spacing w:before="240"/>
        <w:rPr>
          <w:rFonts w:ascii="Times New Roman" w:hAnsi="Times New Roman"/>
        </w:rPr>
      </w:pPr>
      <w:r>
        <w:rPr>
          <w:rFonts w:ascii="Times New Roman" w:hAnsi="Times New Roman"/>
        </w:rPr>
        <w:t>Thus, there is no</w:t>
      </w:r>
      <w:r w:rsidRPr="00144499">
        <w:rPr>
          <w:rFonts w:ascii="Times New Roman" w:hAnsi="Times New Roman"/>
        </w:rPr>
        <w:t xml:space="preserve"> need to introduce </w:t>
      </w:r>
      <w:r w:rsidR="00E602A2">
        <w:rPr>
          <w:rFonts w:ascii="Times New Roman" w:hAnsi="Times New Roman"/>
        </w:rPr>
        <w:t>additional</w:t>
      </w:r>
      <w:r w:rsidR="00E602A2" w:rsidRPr="00144499">
        <w:rPr>
          <w:rFonts w:ascii="Times New Roman" w:hAnsi="Times New Roman"/>
        </w:rPr>
        <w:t xml:space="preserve"> </w:t>
      </w:r>
      <w:proofErr w:type="spellStart"/>
      <w:r>
        <w:rPr>
          <w:rFonts w:ascii="Times New Roman" w:hAnsi="Times New Roman"/>
        </w:rPr>
        <w:t>signalling</w:t>
      </w:r>
      <w:proofErr w:type="spellEnd"/>
      <w:r w:rsidRPr="00144499">
        <w:rPr>
          <w:rFonts w:ascii="Times New Roman" w:hAnsi="Times New Roman"/>
        </w:rPr>
        <w:t xml:space="preserve"> </w:t>
      </w:r>
      <w:r>
        <w:rPr>
          <w:rFonts w:ascii="Times New Roman" w:hAnsi="Times New Roman"/>
        </w:rPr>
        <w:t>to</w:t>
      </w:r>
      <w:r w:rsidRPr="00144499">
        <w:rPr>
          <w:rFonts w:ascii="Times New Roman" w:hAnsi="Times New Roman"/>
        </w:rPr>
        <w:t xml:space="preserve"> indicat</w:t>
      </w:r>
      <w:r>
        <w:rPr>
          <w:rFonts w:ascii="Times New Roman" w:hAnsi="Times New Roman"/>
        </w:rPr>
        <w:t>e</w:t>
      </w:r>
      <w:r w:rsidRPr="00144499">
        <w:rPr>
          <w:rFonts w:ascii="Times New Roman" w:hAnsi="Times New Roman"/>
        </w:rPr>
        <w:t xml:space="preserve"> the temporary restrictions </w:t>
      </w:r>
      <w:r>
        <w:rPr>
          <w:rFonts w:ascii="Times New Roman" w:hAnsi="Times New Roman"/>
        </w:rPr>
        <w:t>on</w:t>
      </w:r>
      <w:r w:rsidRPr="00144499">
        <w:rPr>
          <w:rFonts w:ascii="Times New Roman" w:hAnsi="Times New Roman"/>
        </w:rPr>
        <w:t xml:space="preserve"> SRS capability for MUSIM purpose.</w:t>
      </w:r>
    </w:p>
    <w:p w14:paraId="77476CBE" w14:textId="3F7C0E72" w:rsidR="001D4E8A" w:rsidRDefault="001D4E8A" w:rsidP="001D4E8A">
      <w:pPr>
        <w:rPr>
          <w:rFonts w:ascii="Times New Roman" w:hAnsi="Times New Roman"/>
          <w:b/>
        </w:rPr>
      </w:pPr>
      <w:r w:rsidRPr="00B51B8E">
        <w:rPr>
          <w:rFonts w:ascii="Times New Roman" w:hAnsi="Times New Roman"/>
          <w:b/>
        </w:rPr>
        <w:t xml:space="preserve">Proposal </w:t>
      </w:r>
      <w:r w:rsidR="00B7129E">
        <w:rPr>
          <w:rFonts w:ascii="Times New Roman" w:hAnsi="Times New Roman"/>
          <w:b/>
        </w:rPr>
        <w:t>7</w:t>
      </w:r>
      <w:r w:rsidRPr="00B51B8E">
        <w:rPr>
          <w:rFonts w:ascii="Times New Roman" w:hAnsi="Times New Roman"/>
          <w:b/>
        </w:rPr>
        <w:t xml:space="preserve">: </w:t>
      </w:r>
      <w:r>
        <w:rPr>
          <w:rFonts w:ascii="Times New Roman" w:hAnsi="Times New Roman"/>
          <w:b/>
        </w:rPr>
        <w:t>No need to</w:t>
      </w:r>
      <w:r w:rsidRPr="00FD0D5E">
        <w:rPr>
          <w:rFonts w:ascii="Times New Roman" w:hAnsi="Times New Roman"/>
          <w:b/>
        </w:rPr>
        <w:t xml:space="preserve"> introduce </w:t>
      </w:r>
      <w:r w:rsidR="00E602A2">
        <w:rPr>
          <w:rFonts w:ascii="Times New Roman" w:hAnsi="Times New Roman"/>
          <w:b/>
        </w:rPr>
        <w:t>additional</w:t>
      </w:r>
      <w:r w:rsidR="00E602A2" w:rsidRPr="00FD0D5E">
        <w:rPr>
          <w:rFonts w:ascii="Times New Roman" w:hAnsi="Times New Roman"/>
          <w:b/>
        </w:rPr>
        <w:t xml:space="preserve"> </w:t>
      </w:r>
      <w:proofErr w:type="spellStart"/>
      <w:r w:rsidRPr="00FD0D5E">
        <w:rPr>
          <w:rFonts w:ascii="Times New Roman" w:hAnsi="Times New Roman"/>
          <w:b/>
        </w:rPr>
        <w:t>signalling</w:t>
      </w:r>
      <w:proofErr w:type="spellEnd"/>
      <w:r w:rsidRPr="00FD0D5E">
        <w:rPr>
          <w:rFonts w:ascii="Times New Roman" w:hAnsi="Times New Roman"/>
          <w:b/>
        </w:rPr>
        <w:t xml:space="preserve"> to indicate the temporary restrictions on SRS capability for MUSIM purpose</w:t>
      </w:r>
      <w:r>
        <w:rPr>
          <w:rFonts w:ascii="Times New Roman" w:hAnsi="Times New Roman"/>
          <w:b/>
        </w:rPr>
        <w:t>.</w:t>
      </w:r>
    </w:p>
    <w:p w14:paraId="491C9810" w14:textId="4229CE0F" w:rsidR="00B11EE1" w:rsidRPr="00EB211E" w:rsidRDefault="00B11EE1" w:rsidP="00B11EE1">
      <w:pPr>
        <w:pStyle w:val="1"/>
        <w:rPr>
          <w:rFonts w:eastAsia="Malgun Gothic" w:cs="Arial"/>
        </w:rPr>
      </w:pPr>
      <w:r w:rsidRPr="00EB211E">
        <w:rPr>
          <w:rFonts w:eastAsia="Malgun Gothic" w:cs="Arial"/>
        </w:rPr>
        <w:t>Conclusion</w:t>
      </w:r>
    </w:p>
    <w:p w14:paraId="38B1F557" w14:textId="03A64C8F" w:rsidR="00B11EE1" w:rsidRDefault="00B11EE1" w:rsidP="000325A9">
      <w:pPr>
        <w:pStyle w:val="a3"/>
        <w:rPr>
          <w:rFonts w:ascii="Times New Roman" w:hAnsi="Times New Roman"/>
        </w:rPr>
      </w:pPr>
      <w:r w:rsidRPr="004229EB">
        <w:rPr>
          <w:rFonts w:ascii="Times New Roman" w:hAnsi="Times New Roman"/>
        </w:rPr>
        <w:t xml:space="preserve">In this contribution, we </w:t>
      </w:r>
      <w:r w:rsidR="00E70A73">
        <w:rPr>
          <w:rFonts w:ascii="Times New Roman" w:hAnsi="Times New Roman"/>
        </w:rPr>
        <w:t xml:space="preserve">further </w:t>
      </w:r>
      <w:r w:rsidR="004B14B8" w:rsidRPr="004229EB">
        <w:rPr>
          <w:rFonts w:ascii="Times New Roman" w:hAnsi="Times New Roman"/>
        </w:rPr>
        <w:t xml:space="preserve">discussed </w:t>
      </w:r>
      <w:r w:rsidR="00E70A73" w:rsidRPr="00E70A73">
        <w:rPr>
          <w:rFonts w:ascii="Times New Roman" w:hAnsi="Times New Roman"/>
        </w:rPr>
        <w:t>MUSIM temporary capability restrictions</w:t>
      </w:r>
      <w:r w:rsidR="004B14B8" w:rsidRPr="004229EB">
        <w:rPr>
          <w:rFonts w:ascii="Times New Roman" w:hAnsi="Times New Roman"/>
        </w:rPr>
        <w:t xml:space="preserve"> and </w:t>
      </w:r>
      <w:r w:rsidR="00C4609A">
        <w:rPr>
          <w:rFonts w:ascii="Times New Roman" w:hAnsi="Times New Roman"/>
        </w:rPr>
        <w:t xml:space="preserve">have the following </w:t>
      </w:r>
      <w:r w:rsidR="00725F17">
        <w:rPr>
          <w:rFonts w:ascii="Times New Roman" w:hAnsi="Times New Roman"/>
        </w:rPr>
        <w:t xml:space="preserve">observations and </w:t>
      </w:r>
      <w:r w:rsidR="004B14B8" w:rsidRPr="004229EB">
        <w:rPr>
          <w:rFonts w:ascii="Times New Roman" w:hAnsi="Times New Roman"/>
        </w:rPr>
        <w:t>propos</w:t>
      </w:r>
      <w:r w:rsidR="00C4609A">
        <w:rPr>
          <w:rFonts w:ascii="Times New Roman" w:hAnsi="Times New Roman"/>
        </w:rPr>
        <w:t>als</w:t>
      </w:r>
      <w:r w:rsidR="004B14B8" w:rsidRPr="004229EB">
        <w:rPr>
          <w:rFonts w:ascii="Times New Roman" w:hAnsi="Times New Roman"/>
        </w:rPr>
        <w:t>:</w:t>
      </w:r>
    </w:p>
    <w:p w14:paraId="145FB04F" w14:textId="5DFFFCD0" w:rsidR="00725F17" w:rsidRDefault="00725F17" w:rsidP="00725F17">
      <w:pPr>
        <w:pStyle w:val="aa"/>
        <w:rPr>
          <w:rFonts w:ascii="Times New Roman" w:eastAsiaTheme="minorEastAsia" w:hAnsi="Times New Roman"/>
          <w:b/>
          <w:lang w:val="x-none"/>
        </w:rPr>
      </w:pPr>
      <w:r w:rsidRPr="001024A0">
        <w:rPr>
          <w:rFonts w:ascii="Times New Roman" w:eastAsiaTheme="minorEastAsia" w:hAnsi="Times New Roman" w:hint="eastAsia"/>
          <w:b/>
          <w:lang w:val="x-none"/>
        </w:rPr>
        <w:t>O</w:t>
      </w:r>
      <w:r w:rsidRPr="001024A0">
        <w:rPr>
          <w:rFonts w:ascii="Times New Roman" w:eastAsiaTheme="minorEastAsia" w:hAnsi="Times New Roman"/>
          <w:b/>
          <w:lang w:val="x-none"/>
        </w:rPr>
        <w:t xml:space="preserve">bservation </w:t>
      </w:r>
      <w:r>
        <w:rPr>
          <w:rFonts w:ascii="Times New Roman" w:eastAsiaTheme="minorEastAsia" w:hAnsi="Times New Roman"/>
          <w:b/>
        </w:rPr>
        <w:t>1</w:t>
      </w:r>
      <w:r w:rsidRPr="001024A0">
        <w:rPr>
          <w:rFonts w:ascii="Times New Roman" w:eastAsiaTheme="minorEastAsia" w:hAnsi="Times New Roman"/>
          <w:b/>
          <w:lang w:val="x-none"/>
        </w:rPr>
        <w:t xml:space="preserve">: The </w:t>
      </w:r>
      <w:r>
        <w:rPr>
          <w:rFonts w:ascii="Times New Roman" w:eastAsiaTheme="minorEastAsia" w:hAnsi="Times New Roman"/>
          <w:b/>
          <w:lang w:val="x-none"/>
        </w:rPr>
        <w:t xml:space="preserve">implementation </w:t>
      </w:r>
      <w:r w:rsidRPr="001024A0">
        <w:rPr>
          <w:rFonts w:ascii="Times New Roman" w:eastAsiaTheme="minorEastAsia" w:hAnsi="Times New Roman"/>
          <w:b/>
          <w:lang w:val="x-none"/>
        </w:rPr>
        <w:t xml:space="preserve">complexity and </w:t>
      </w:r>
      <w:proofErr w:type="spellStart"/>
      <w:r w:rsidRPr="001024A0">
        <w:rPr>
          <w:rFonts w:ascii="Times New Roman" w:eastAsiaTheme="minorEastAsia" w:hAnsi="Times New Roman"/>
          <w:b/>
          <w:lang w:val="x-none"/>
        </w:rPr>
        <w:t>signalling</w:t>
      </w:r>
      <w:proofErr w:type="spellEnd"/>
      <w:r w:rsidRPr="001024A0">
        <w:rPr>
          <w:rFonts w:ascii="Times New Roman" w:eastAsiaTheme="minorEastAsia" w:hAnsi="Times New Roman"/>
          <w:b/>
          <w:lang w:val="x-none"/>
        </w:rPr>
        <w:t xml:space="preserve"> overhead should be considered for proactive approach.</w:t>
      </w:r>
    </w:p>
    <w:p w14:paraId="5439B30F" w14:textId="77777777" w:rsidR="00725F17" w:rsidRPr="001024A0" w:rsidRDefault="00725F17" w:rsidP="00725F17">
      <w:pPr>
        <w:pStyle w:val="aa"/>
        <w:rPr>
          <w:rFonts w:ascii="Times New Roman" w:hAnsi="Times New Roman"/>
          <w:b/>
        </w:rPr>
      </w:pPr>
      <w:r w:rsidRPr="001024A0">
        <w:rPr>
          <w:rFonts w:ascii="Times New Roman" w:hAnsi="Times New Roman" w:hint="eastAsia"/>
          <w:b/>
        </w:rPr>
        <w:t>O</w:t>
      </w:r>
      <w:r w:rsidRPr="001024A0">
        <w:rPr>
          <w:rFonts w:ascii="Times New Roman" w:hAnsi="Times New Roman"/>
          <w:b/>
        </w:rPr>
        <w:t xml:space="preserve">bservation </w:t>
      </w:r>
      <w:r>
        <w:rPr>
          <w:rFonts w:ascii="Times New Roman" w:hAnsi="Times New Roman"/>
          <w:b/>
        </w:rPr>
        <w:t>2</w:t>
      </w:r>
      <w:r w:rsidRPr="001024A0">
        <w:rPr>
          <w:rFonts w:ascii="Times New Roman" w:hAnsi="Times New Roman"/>
          <w:b/>
        </w:rPr>
        <w:t xml:space="preserve">: There is risk of misalignment </w:t>
      </w:r>
      <w:r>
        <w:rPr>
          <w:rFonts w:ascii="Times New Roman" w:hAnsi="Times New Roman"/>
          <w:b/>
        </w:rPr>
        <w:t>between the UE and the NW if only BC index is used to refer to BCs</w:t>
      </w:r>
      <w:r w:rsidRPr="001024A0">
        <w:rPr>
          <w:rFonts w:ascii="Times New Roman" w:hAnsi="Times New Roman"/>
          <w:b/>
        </w:rPr>
        <w:t xml:space="preserve"> </w:t>
      </w:r>
      <w:r>
        <w:rPr>
          <w:rFonts w:ascii="Times New Roman" w:hAnsi="Times New Roman"/>
          <w:b/>
        </w:rPr>
        <w:t>in</w:t>
      </w:r>
      <w:r w:rsidRPr="001024A0">
        <w:rPr>
          <w:rFonts w:ascii="Times New Roman" w:hAnsi="Times New Roman"/>
          <w:b/>
        </w:rPr>
        <w:t xml:space="preserve"> the UAI. </w:t>
      </w:r>
    </w:p>
    <w:p w14:paraId="5E52D4CE" w14:textId="77777777" w:rsidR="00725F17" w:rsidRDefault="00725F17" w:rsidP="00725F17">
      <w:pPr>
        <w:rPr>
          <w:rFonts w:ascii="Times New Roman" w:eastAsiaTheme="minorEastAsia" w:hAnsi="Times New Roman"/>
          <w:b/>
          <w:lang w:val="x-none"/>
        </w:rPr>
      </w:pPr>
      <w:r w:rsidRPr="001024A0">
        <w:rPr>
          <w:rFonts w:ascii="Times New Roman" w:eastAsiaTheme="minorEastAsia" w:hAnsi="Times New Roman" w:hint="eastAsia"/>
          <w:b/>
          <w:lang w:val="x-none"/>
        </w:rPr>
        <w:t>P</w:t>
      </w:r>
      <w:r w:rsidRPr="001024A0">
        <w:rPr>
          <w:rFonts w:ascii="Times New Roman" w:eastAsiaTheme="minorEastAsia" w:hAnsi="Times New Roman"/>
          <w:b/>
          <w:lang w:val="x-none"/>
        </w:rPr>
        <w:t xml:space="preserve">roposal </w:t>
      </w:r>
      <w:r>
        <w:rPr>
          <w:rFonts w:ascii="Times New Roman" w:eastAsiaTheme="minorEastAsia" w:hAnsi="Times New Roman"/>
          <w:b/>
          <w:lang w:val="x-none"/>
        </w:rPr>
        <w:t>1</w:t>
      </w:r>
      <w:r w:rsidRPr="001024A0">
        <w:rPr>
          <w:rFonts w:ascii="Times New Roman" w:eastAsiaTheme="minorEastAsia" w:hAnsi="Times New Roman"/>
          <w:b/>
          <w:lang w:val="x-none"/>
        </w:rPr>
        <w:t>:</w:t>
      </w:r>
      <w:r>
        <w:rPr>
          <w:rFonts w:ascii="Times New Roman" w:eastAsiaTheme="minorEastAsia" w:hAnsi="Times New Roman"/>
          <w:b/>
          <w:lang w:val="x-none"/>
        </w:rPr>
        <w:t xml:space="preserve"> For proactive approach, consider the following solutions to indicate affected bands in a BC:</w:t>
      </w:r>
    </w:p>
    <w:p w14:paraId="2ABACB96" w14:textId="77777777" w:rsidR="00725F17" w:rsidRDefault="00725F17" w:rsidP="00725F17">
      <w:pPr>
        <w:ind w:leftChars="100" w:left="200"/>
        <w:rPr>
          <w:rFonts w:ascii="Times New Roman" w:eastAsiaTheme="minorEastAsia" w:hAnsi="Times New Roman"/>
          <w:b/>
          <w:lang w:val="x-none"/>
        </w:rPr>
      </w:pPr>
      <w:r>
        <w:rPr>
          <w:rFonts w:ascii="Times New Roman" w:eastAsiaTheme="minorEastAsia" w:hAnsi="Times New Roman"/>
          <w:b/>
          <w:lang w:val="x-none"/>
        </w:rPr>
        <w:t>1) The UE indicates affected bands and BC index according to the candidate BCs provided by the NW.</w:t>
      </w:r>
    </w:p>
    <w:p w14:paraId="5B2110C8" w14:textId="77777777" w:rsidR="00725F17" w:rsidRPr="008C1D2E" w:rsidRDefault="00725F17" w:rsidP="00725F17">
      <w:pPr>
        <w:ind w:leftChars="100" w:left="200"/>
        <w:rPr>
          <w:rFonts w:ascii="Times New Roman" w:eastAsiaTheme="minorEastAsia" w:hAnsi="Times New Roman"/>
          <w:b/>
          <w:lang w:val="x-none"/>
        </w:rPr>
      </w:pPr>
      <w:r>
        <w:rPr>
          <w:rFonts w:ascii="Times New Roman" w:eastAsiaTheme="minorEastAsia" w:hAnsi="Times New Roman"/>
          <w:b/>
          <w:lang w:val="x-none"/>
        </w:rPr>
        <w:lastRenderedPageBreak/>
        <w:t xml:space="preserve">2) The UE indicates the affected bands to be added as one more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 xml:space="preserve">/SCG based on the current configured band combination, according to the candidate </w:t>
      </w:r>
      <w:proofErr w:type="spellStart"/>
      <w:r>
        <w:rPr>
          <w:rFonts w:ascii="Times New Roman" w:eastAsiaTheme="minorEastAsia" w:hAnsi="Times New Roman"/>
          <w:b/>
          <w:lang w:val="x-none"/>
        </w:rPr>
        <w:t>SCell</w:t>
      </w:r>
      <w:proofErr w:type="spellEnd"/>
      <w:r>
        <w:rPr>
          <w:rFonts w:ascii="Times New Roman" w:eastAsiaTheme="minorEastAsia" w:hAnsi="Times New Roman"/>
          <w:b/>
          <w:lang w:val="x-none"/>
        </w:rPr>
        <w:t>/SCG bands from the NW.</w:t>
      </w:r>
      <w:r w:rsidRPr="00246DCD" w:rsidDel="009A080F">
        <w:rPr>
          <w:rFonts w:ascii="Times New Roman" w:eastAsiaTheme="minorEastAsia" w:hAnsi="Times New Roman"/>
          <w:b/>
          <w:lang w:val="x-none"/>
        </w:rPr>
        <w:t xml:space="preserve"> </w:t>
      </w:r>
    </w:p>
    <w:p w14:paraId="1A61C11F" w14:textId="77777777" w:rsidR="003F4966" w:rsidRPr="00C95D1D" w:rsidRDefault="003F4966" w:rsidP="003F4966">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Pr>
          <w:rFonts w:ascii="Times New Roman" w:eastAsiaTheme="minorEastAsia" w:hAnsi="Times New Roman"/>
          <w:b/>
        </w:rPr>
        <w:t>2</w:t>
      </w:r>
      <w:r>
        <w:rPr>
          <w:rFonts w:ascii="Times New Roman" w:eastAsiaTheme="minorEastAsia" w:hAnsi="Times New Roman"/>
          <w:b/>
          <w:lang w:val="x-none"/>
        </w:rPr>
        <w:t xml:space="preserve">: The UE indicates one value </w:t>
      </w:r>
      <w:r w:rsidRPr="00D241D0">
        <w:rPr>
          <w:rFonts w:ascii="Times New Roman" w:eastAsiaTheme="minorEastAsia" w:hAnsi="Times New Roman"/>
          <w:b/>
          <w:lang w:val="x-none"/>
        </w:rPr>
        <w:t xml:space="preserve">for maximum </w:t>
      </w:r>
      <w:r w:rsidRPr="00F36438">
        <w:rPr>
          <w:rFonts w:ascii="Times New Roman" w:eastAsiaTheme="minorEastAsia" w:hAnsi="Times New Roman"/>
          <w:b/>
          <w:lang w:val="x-none"/>
        </w:rPr>
        <w:t xml:space="preserve">UL/DL </w:t>
      </w:r>
      <w:r w:rsidRPr="00D241D0">
        <w:rPr>
          <w:rFonts w:ascii="Times New Roman" w:eastAsiaTheme="minorEastAsia" w:hAnsi="Times New Roman"/>
          <w:b/>
          <w:lang w:val="x-none"/>
        </w:rPr>
        <w:t>MIMO layers restriction</w:t>
      </w:r>
      <w:r>
        <w:rPr>
          <w:rFonts w:ascii="Times New Roman" w:eastAsiaTheme="minorEastAsia" w:hAnsi="Times New Roman"/>
          <w:b/>
          <w:lang w:val="x-none"/>
        </w:rPr>
        <w:t xml:space="preserve"> for</w:t>
      </w:r>
      <w:r w:rsidRPr="00D241D0">
        <w:t xml:space="preserve"> </w:t>
      </w:r>
      <w:r w:rsidRPr="00D241D0">
        <w:rPr>
          <w:rFonts w:ascii="Times New Roman" w:eastAsiaTheme="minorEastAsia" w:hAnsi="Times New Roman"/>
          <w:b/>
          <w:lang w:val="x-none"/>
        </w:rPr>
        <w:t xml:space="preserve">impacted </w:t>
      </w:r>
      <w:r w:rsidRPr="00DF0EF1">
        <w:rPr>
          <w:rFonts w:ascii="Times New Roman" w:eastAsiaTheme="minorEastAsia" w:hAnsi="Times New Roman"/>
          <w:b/>
          <w:lang w:val="x-none"/>
        </w:rPr>
        <w:t>band</w:t>
      </w:r>
      <w:r>
        <w:rPr>
          <w:rFonts w:ascii="Times New Roman" w:eastAsiaTheme="minorEastAsia" w:hAnsi="Times New Roman"/>
          <w:b/>
          <w:lang w:val="x-none"/>
        </w:rPr>
        <w:t xml:space="preserve">. For </w:t>
      </w:r>
      <w:r w:rsidRPr="00135E8A">
        <w:rPr>
          <w:rFonts w:ascii="Times New Roman" w:eastAsiaTheme="minorEastAsia" w:hAnsi="Times New Roman"/>
          <w:b/>
          <w:lang w:val="x-none"/>
        </w:rPr>
        <w:t>non-contiguous CC</w:t>
      </w:r>
      <w:r>
        <w:rPr>
          <w:rFonts w:ascii="Times New Roman" w:eastAsiaTheme="minorEastAsia" w:hAnsi="Times New Roman"/>
          <w:b/>
          <w:lang w:val="x-none"/>
        </w:rPr>
        <w:t>s, the value is applied to CCs</w:t>
      </w:r>
      <w:r w:rsidRPr="00A76A80">
        <w:rPr>
          <w:rFonts w:ascii="Times New Roman" w:eastAsiaTheme="minorEastAsia" w:hAnsi="Times New Roman"/>
          <w:b/>
          <w:lang w:val="x-none"/>
        </w:rPr>
        <w:t xml:space="preserve"> </w:t>
      </w:r>
      <w:r>
        <w:rPr>
          <w:rFonts w:ascii="Times New Roman" w:eastAsiaTheme="minorEastAsia" w:hAnsi="Times New Roman"/>
          <w:b/>
          <w:lang w:val="x-none"/>
        </w:rPr>
        <w:t xml:space="preserve">associated with </w:t>
      </w:r>
      <w:r w:rsidRPr="00A76A80">
        <w:rPr>
          <w:rFonts w:ascii="Times New Roman" w:eastAsiaTheme="minorEastAsia" w:hAnsi="Times New Roman"/>
          <w:b/>
          <w:lang w:val="x-none"/>
        </w:rPr>
        <w:t>the</w:t>
      </w:r>
      <w:r>
        <w:rPr>
          <w:rFonts w:ascii="Times New Roman" w:eastAsiaTheme="minorEastAsia" w:hAnsi="Times New Roman"/>
          <w:b/>
          <w:lang w:val="x-none"/>
        </w:rPr>
        <w:t xml:space="preserve"> </w:t>
      </w:r>
      <w:r w:rsidRPr="00DF0EF1">
        <w:rPr>
          <w:rFonts w:ascii="Times New Roman" w:eastAsiaTheme="minorEastAsia" w:hAnsi="Times New Roman"/>
          <w:b/>
          <w:lang w:val="x-none"/>
        </w:rPr>
        <w:t>impacted band</w:t>
      </w:r>
      <w:r>
        <w:rPr>
          <w:rFonts w:ascii="Times New Roman" w:eastAsiaTheme="minorEastAsia" w:hAnsi="Times New Roman"/>
          <w:b/>
          <w:lang w:val="x-none"/>
        </w:rPr>
        <w:t xml:space="preserve">; for </w:t>
      </w:r>
      <w:r w:rsidRPr="00135E8A">
        <w:rPr>
          <w:rFonts w:ascii="Times New Roman" w:eastAsiaTheme="minorEastAsia" w:hAnsi="Times New Roman"/>
          <w:b/>
          <w:lang w:val="x-none"/>
        </w:rPr>
        <w:t>contiguous CC</w:t>
      </w:r>
      <w:r>
        <w:rPr>
          <w:rFonts w:ascii="Times New Roman" w:eastAsiaTheme="minorEastAsia" w:hAnsi="Times New Roman"/>
          <w:b/>
          <w:lang w:val="x-none"/>
        </w:rPr>
        <w:t>s,</w:t>
      </w:r>
      <w:r w:rsidRPr="00A76A80">
        <w:rPr>
          <w:rFonts w:ascii="Times New Roman" w:eastAsiaTheme="minorEastAsia" w:hAnsi="Times New Roman"/>
          <w:b/>
          <w:lang w:val="x-none"/>
        </w:rPr>
        <w:t xml:space="preserve"> </w:t>
      </w:r>
      <w:r>
        <w:rPr>
          <w:rFonts w:ascii="Times New Roman" w:eastAsiaTheme="minorEastAsia" w:hAnsi="Times New Roman"/>
          <w:b/>
          <w:lang w:val="x-none"/>
        </w:rPr>
        <w:t>the value is applied</w:t>
      </w:r>
      <w:r w:rsidRPr="00A76A80">
        <w:t xml:space="preserve"> </w:t>
      </w:r>
      <w:r w:rsidRPr="00A76A80">
        <w:rPr>
          <w:rFonts w:ascii="Times New Roman" w:eastAsiaTheme="minorEastAsia" w:hAnsi="Times New Roman"/>
          <w:b/>
          <w:lang w:val="x-none"/>
        </w:rPr>
        <w:t>to all contiguous CCs within the impacted band</w:t>
      </w:r>
      <w:r>
        <w:rPr>
          <w:rFonts w:ascii="Times New Roman" w:eastAsiaTheme="minorEastAsia" w:hAnsi="Times New Roman"/>
          <w:b/>
          <w:lang w:val="x-none"/>
        </w:rPr>
        <w:t>.</w:t>
      </w:r>
    </w:p>
    <w:p w14:paraId="333A88EC" w14:textId="77777777" w:rsidR="003F4966" w:rsidRPr="00307D64" w:rsidRDefault="003F4966" w:rsidP="003F4966">
      <w:pPr>
        <w:rPr>
          <w:rFonts w:ascii="Times New Roman" w:hAnsi="Times New Roman"/>
          <w:b/>
          <w:lang w:val="en-GB"/>
        </w:rPr>
      </w:pPr>
      <w:r w:rsidRPr="00307D64">
        <w:rPr>
          <w:rFonts w:ascii="Times New Roman" w:eastAsiaTheme="minorEastAsia" w:hAnsi="Times New Roman" w:hint="eastAsia"/>
          <w:b/>
          <w:lang w:val="x-none"/>
        </w:rPr>
        <w:t>P</w:t>
      </w:r>
      <w:r w:rsidRPr="00307D64">
        <w:rPr>
          <w:rFonts w:ascii="Times New Roman" w:eastAsiaTheme="minorEastAsia" w:hAnsi="Times New Roman"/>
          <w:b/>
          <w:lang w:val="x-none"/>
        </w:rPr>
        <w:t xml:space="preserve">roposal </w:t>
      </w:r>
      <w:r>
        <w:rPr>
          <w:rFonts w:ascii="Times New Roman" w:eastAsiaTheme="minorEastAsia" w:hAnsi="Times New Roman"/>
          <w:b/>
        </w:rPr>
        <w:t>3</w:t>
      </w:r>
      <w:r w:rsidRPr="00307D64">
        <w:rPr>
          <w:rFonts w:ascii="Times New Roman" w:eastAsiaTheme="minorEastAsia" w:hAnsi="Times New Roman"/>
          <w:b/>
          <w:lang w:val="x-none"/>
        </w:rPr>
        <w:t xml:space="preserve">: </w:t>
      </w:r>
      <w:r w:rsidRPr="00307D64">
        <w:rPr>
          <w:rFonts w:ascii="Times New Roman" w:hAnsi="Times New Roman"/>
          <w:b/>
          <w:lang w:val="en-GB"/>
        </w:rPr>
        <w:t xml:space="preserve">The detailed signalling can be further studied after the signalling of impacted </w:t>
      </w:r>
      <w:r>
        <w:rPr>
          <w:rFonts w:ascii="Times New Roman" w:hAnsi="Times New Roman"/>
          <w:b/>
          <w:lang w:val="en-GB"/>
        </w:rPr>
        <w:t>band(</w:t>
      </w:r>
      <w:r w:rsidRPr="00307D64">
        <w:rPr>
          <w:rFonts w:ascii="Times New Roman" w:hAnsi="Times New Roman"/>
          <w:b/>
          <w:lang w:val="en-GB"/>
        </w:rPr>
        <w:t>s</w:t>
      </w:r>
      <w:r>
        <w:rPr>
          <w:rFonts w:ascii="Times New Roman" w:hAnsi="Times New Roman"/>
          <w:b/>
          <w:lang w:val="en-GB"/>
        </w:rPr>
        <w:t>)</w:t>
      </w:r>
      <w:r w:rsidRPr="00307D64">
        <w:rPr>
          <w:rFonts w:ascii="Times New Roman" w:hAnsi="Times New Roman"/>
          <w:b/>
          <w:lang w:val="en-GB"/>
        </w:rPr>
        <w:t xml:space="preserve"> is determined.</w:t>
      </w:r>
    </w:p>
    <w:p w14:paraId="451A96A0" w14:textId="77777777" w:rsidR="001F03BA" w:rsidRDefault="001F03BA" w:rsidP="001F03BA">
      <w:pPr>
        <w:rPr>
          <w:rFonts w:ascii="Times New Roman" w:eastAsiaTheme="minorEastAsia" w:hAnsi="Times New Roman"/>
          <w:b/>
          <w:lang w:val="x-none"/>
        </w:rPr>
      </w:pPr>
      <w:r>
        <w:rPr>
          <w:rFonts w:ascii="Times New Roman" w:eastAsiaTheme="minorEastAsia" w:hAnsi="Times New Roman" w:hint="eastAsia"/>
          <w:b/>
          <w:lang w:val="x-none"/>
        </w:rPr>
        <w:t>P</w:t>
      </w:r>
      <w:r>
        <w:rPr>
          <w:rFonts w:ascii="Times New Roman" w:eastAsiaTheme="minorEastAsia" w:hAnsi="Times New Roman"/>
          <w:b/>
          <w:lang w:val="x-none"/>
        </w:rPr>
        <w:t xml:space="preserve">roposal </w:t>
      </w:r>
      <w:r>
        <w:rPr>
          <w:rFonts w:ascii="Times New Roman" w:eastAsiaTheme="minorEastAsia" w:hAnsi="Times New Roman"/>
          <w:b/>
        </w:rPr>
        <w:t>4</w:t>
      </w:r>
      <w:r>
        <w:rPr>
          <w:rFonts w:ascii="Times New Roman" w:eastAsiaTheme="minorEastAsia" w:hAnsi="Times New Roman"/>
          <w:b/>
          <w:lang w:val="x-none"/>
        </w:rPr>
        <w:t xml:space="preserve">: The UE can indicate the temporary capability restriction of measurement gap for R18 MUSIM purpose in the UAI </w:t>
      </w:r>
      <w:r>
        <w:rPr>
          <w:rFonts w:ascii="Times New Roman" w:eastAsiaTheme="minorEastAsia" w:hAnsi="Times New Roman" w:hint="eastAsia"/>
          <w:b/>
          <w:lang w:val="x-none"/>
        </w:rPr>
        <w:t>b</w:t>
      </w:r>
      <w:r>
        <w:rPr>
          <w:rFonts w:ascii="Times New Roman" w:eastAsiaTheme="minorEastAsia" w:hAnsi="Times New Roman"/>
          <w:b/>
          <w:lang w:val="x-none"/>
        </w:rPr>
        <w:t xml:space="preserve">y using the existing </w:t>
      </w:r>
      <w:proofErr w:type="spellStart"/>
      <w:r w:rsidRPr="005007B7">
        <w:rPr>
          <w:rFonts w:ascii="Times New Roman" w:eastAsiaTheme="minorEastAsia" w:hAnsi="Times New Roman"/>
          <w:b/>
          <w:i/>
          <w:lang w:val="x-none"/>
        </w:rPr>
        <w:t>needForGapInfoNR</w:t>
      </w:r>
      <w:proofErr w:type="spellEnd"/>
      <w:r>
        <w:rPr>
          <w:rFonts w:ascii="Times New Roman" w:eastAsiaTheme="minorEastAsia" w:hAnsi="Times New Roman" w:hint="eastAsia"/>
          <w:b/>
          <w:lang w:val="x-none"/>
        </w:rPr>
        <w:t>.</w:t>
      </w:r>
      <w:r w:rsidRPr="008F53BD">
        <w:rPr>
          <w:rFonts w:ascii="Times New Roman" w:eastAsiaTheme="minorEastAsia" w:hAnsi="Times New Roman"/>
          <w:b/>
          <w:lang w:val="x-none"/>
        </w:rPr>
        <w:t xml:space="preserve"> </w:t>
      </w:r>
    </w:p>
    <w:p w14:paraId="28116286" w14:textId="77777777" w:rsidR="001F03BA" w:rsidRPr="008C1D2E" w:rsidRDefault="001F03BA" w:rsidP="001F03BA">
      <w:pPr>
        <w:rPr>
          <w:lang w:val="x-none"/>
        </w:rPr>
      </w:pPr>
      <w:r w:rsidRPr="00411C29">
        <w:rPr>
          <w:rFonts w:ascii="Times New Roman" w:eastAsiaTheme="minorEastAsia" w:hAnsi="Times New Roman"/>
          <w:b/>
          <w:lang w:val="x-none"/>
        </w:rPr>
        <w:t xml:space="preserve">Proposal </w:t>
      </w:r>
      <w:r>
        <w:rPr>
          <w:rFonts w:ascii="Times New Roman" w:eastAsiaTheme="minorEastAsia" w:hAnsi="Times New Roman"/>
          <w:b/>
        </w:rPr>
        <w:t>5</w:t>
      </w:r>
      <w:r w:rsidRPr="00411C29">
        <w:rPr>
          <w:rFonts w:ascii="Times New Roman" w:eastAsiaTheme="minorEastAsia" w:hAnsi="Times New Roman"/>
          <w:b/>
          <w:lang w:val="x-none"/>
        </w:rPr>
        <w:t xml:space="preserve">: The UE indicates the change of measurement gap </w:t>
      </w:r>
      <w:r>
        <w:rPr>
          <w:rFonts w:ascii="Times New Roman" w:eastAsiaTheme="minorEastAsia" w:hAnsi="Times New Roman"/>
          <w:b/>
          <w:lang w:val="x-none"/>
        </w:rPr>
        <w:t>capability</w:t>
      </w:r>
      <w:r w:rsidRPr="00411C29">
        <w:rPr>
          <w:rFonts w:ascii="Times New Roman" w:eastAsiaTheme="minorEastAsia" w:hAnsi="Times New Roman"/>
          <w:b/>
          <w:lang w:val="x-none"/>
        </w:rPr>
        <w:t xml:space="preserve"> based on the current RRC configuration. </w:t>
      </w:r>
    </w:p>
    <w:p w14:paraId="45AF117C" w14:textId="77777777" w:rsidR="00B7129E" w:rsidRPr="00803FCE" w:rsidRDefault="00B7129E" w:rsidP="00B7129E">
      <w:pPr>
        <w:rPr>
          <w:lang w:val="en-GB"/>
        </w:rPr>
      </w:pPr>
      <w:r w:rsidRPr="00B51B8E">
        <w:rPr>
          <w:rFonts w:ascii="Times New Roman" w:hAnsi="Times New Roman"/>
          <w:b/>
        </w:rPr>
        <w:t xml:space="preserve">Proposal </w:t>
      </w:r>
      <w:r>
        <w:rPr>
          <w:rFonts w:ascii="Times New Roman" w:hAnsi="Times New Roman"/>
          <w:b/>
        </w:rPr>
        <w:t>6</w:t>
      </w:r>
      <w:r w:rsidRPr="00B51B8E">
        <w:rPr>
          <w:rFonts w:ascii="Times New Roman" w:hAnsi="Times New Roman"/>
          <w:b/>
        </w:rPr>
        <w:t xml:space="preserve">: </w:t>
      </w:r>
      <w:r>
        <w:rPr>
          <w:rFonts w:ascii="Times New Roman" w:hAnsi="Times New Roman"/>
          <w:b/>
        </w:rPr>
        <w:t>Do not</w:t>
      </w:r>
      <w:r w:rsidRPr="00FD0D5E">
        <w:rPr>
          <w:rFonts w:ascii="Times New Roman" w:hAnsi="Times New Roman"/>
          <w:b/>
        </w:rPr>
        <w:t xml:space="preserve"> introduce the </w:t>
      </w:r>
      <w:proofErr w:type="spellStart"/>
      <w:r w:rsidRPr="00FD0D5E">
        <w:rPr>
          <w:rFonts w:ascii="Times New Roman" w:hAnsi="Times New Roman"/>
          <w:b/>
        </w:rPr>
        <w:t>signalling</w:t>
      </w:r>
      <w:proofErr w:type="spellEnd"/>
      <w:r w:rsidRPr="00FD0D5E">
        <w:rPr>
          <w:rFonts w:ascii="Times New Roman" w:hAnsi="Times New Roman"/>
          <w:b/>
        </w:rPr>
        <w:t xml:space="preserve"> to indicate the temporary restrictions on </w:t>
      </w:r>
      <w:r>
        <w:rPr>
          <w:rFonts w:ascii="Times New Roman" w:hAnsi="Times New Roman"/>
          <w:b/>
        </w:rPr>
        <w:t>bandwidth</w:t>
      </w:r>
      <w:r w:rsidRPr="00FD0D5E">
        <w:rPr>
          <w:rFonts w:ascii="Times New Roman" w:hAnsi="Times New Roman"/>
          <w:b/>
        </w:rPr>
        <w:t xml:space="preserve"> for MUSIM purpose</w:t>
      </w:r>
      <w:r>
        <w:rPr>
          <w:rFonts w:ascii="Times New Roman" w:hAnsi="Times New Roman"/>
          <w:b/>
        </w:rPr>
        <w:t>.</w:t>
      </w:r>
    </w:p>
    <w:p w14:paraId="4092A110" w14:textId="6238DBB0" w:rsidR="00725F17" w:rsidRPr="00B7129E" w:rsidRDefault="00B7129E" w:rsidP="00B7129E">
      <w:pPr>
        <w:rPr>
          <w:rFonts w:ascii="Times New Roman" w:hAnsi="Times New Roman"/>
          <w:b/>
        </w:rPr>
      </w:pPr>
      <w:r w:rsidRPr="00B51B8E">
        <w:rPr>
          <w:rFonts w:ascii="Times New Roman" w:hAnsi="Times New Roman"/>
          <w:b/>
        </w:rPr>
        <w:t xml:space="preserve">Proposal </w:t>
      </w:r>
      <w:r>
        <w:rPr>
          <w:rFonts w:ascii="Times New Roman" w:hAnsi="Times New Roman"/>
          <w:b/>
        </w:rPr>
        <w:t>7</w:t>
      </w:r>
      <w:r w:rsidRPr="00B51B8E">
        <w:rPr>
          <w:rFonts w:ascii="Times New Roman" w:hAnsi="Times New Roman"/>
          <w:b/>
        </w:rPr>
        <w:t xml:space="preserve">: </w:t>
      </w:r>
      <w:r>
        <w:rPr>
          <w:rFonts w:ascii="Times New Roman" w:hAnsi="Times New Roman"/>
          <w:b/>
        </w:rPr>
        <w:t>No need to</w:t>
      </w:r>
      <w:r w:rsidRPr="00FD0D5E">
        <w:rPr>
          <w:rFonts w:ascii="Times New Roman" w:hAnsi="Times New Roman"/>
          <w:b/>
        </w:rPr>
        <w:t xml:space="preserve"> introduce </w:t>
      </w:r>
      <w:r>
        <w:rPr>
          <w:rFonts w:ascii="Times New Roman" w:hAnsi="Times New Roman"/>
          <w:b/>
        </w:rPr>
        <w:t>additional</w:t>
      </w:r>
      <w:r w:rsidRPr="00FD0D5E">
        <w:rPr>
          <w:rFonts w:ascii="Times New Roman" w:hAnsi="Times New Roman"/>
          <w:b/>
        </w:rPr>
        <w:t xml:space="preserve"> </w:t>
      </w:r>
      <w:proofErr w:type="spellStart"/>
      <w:r w:rsidRPr="00FD0D5E">
        <w:rPr>
          <w:rFonts w:ascii="Times New Roman" w:hAnsi="Times New Roman"/>
          <w:b/>
        </w:rPr>
        <w:t>signalling</w:t>
      </w:r>
      <w:proofErr w:type="spellEnd"/>
      <w:r w:rsidRPr="00FD0D5E">
        <w:rPr>
          <w:rFonts w:ascii="Times New Roman" w:hAnsi="Times New Roman"/>
          <w:b/>
        </w:rPr>
        <w:t xml:space="preserve"> to indicate the temporary restrictions on SRS capability for MUSIM purpose</w:t>
      </w:r>
      <w:r>
        <w:rPr>
          <w:rFonts w:ascii="Times New Roman" w:hAnsi="Times New Roman"/>
          <w:b/>
        </w:rPr>
        <w:t>.</w:t>
      </w:r>
    </w:p>
    <w:p w14:paraId="79ACB3C9" w14:textId="77777777" w:rsidR="00B11EE1" w:rsidRPr="00EB211E" w:rsidRDefault="00B11EE1" w:rsidP="00B11EE1">
      <w:pPr>
        <w:pStyle w:val="1"/>
        <w:rPr>
          <w:rFonts w:eastAsia="Malgun Gothic" w:cs="Arial"/>
        </w:rPr>
      </w:pPr>
      <w:r w:rsidRPr="00EB211E">
        <w:rPr>
          <w:rFonts w:eastAsia="Malgun Gothic" w:cs="Arial"/>
        </w:rPr>
        <w:t>References</w:t>
      </w:r>
    </w:p>
    <w:p w14:paraId="38109195" w14:textId="0297FCA8" w:rsidR="00E502ED" w:rsidRPr="002A352A" w:rsidRDefault="00985A42" w:rsidP="004D5CE5">
      <w:pPr>
        <w:pStyle w:val="References"/>
        <w:numPr>
          <w:ilvl w:val="0"/>
          <w:numId w:val="4"/>
        </w:numPr>
        <w:tabs>
          <w:tab w:val="left" w:pos="720"/>
        </w:tabs>
        <w:rPr>
          <w:kern w:val="2"/>
        </w:rPr>
      </w:pPr>
      <w:bookmarkStart w:id="2" w:name="_Ref45619280"/>
      <w:bookmarkStart w:id="3" w:name="_Ref6936063"/>
      <w:r>
        <w:rPr>
          <w:kern w:val="2"/>
        </w:rPr>
        <w:t xml:space="preserve">RAN2-123 </w:t>
      </w:r>
      <w:r w:rsidR="00330AEE">
        <w:rPr>
          <w:kern w:val="2"/>
        </w:rPr>
        <w:t>Chair Notes</w:t>
      </w:r>
      <w:r w:rsidR="00DB040E" w:rsidRPr="00C95D1D">
        <w:rPr>
          <w:kern w:val="2"/>
        </w:rPr>
        <w:t>.</w:t>
      </w:r>
      <w:bookmarkEnd w:id="2"/>
      <w:bookmarkEnd w:id="3"/>
    </w:p>
    <w:p w14:paraId="046E8C93" w14:textId="0E6EB684" w:rsidR="002A352A" w:rsidRPr="002A352A" w:rsidRDefault="002A352A" w:rsidP="004D5CE5">
      <w:pPr>
        <w:pStyle w:val="References"/>
        <w:numPr>
          <w:ilvl w:val="0"/>
          <w:numId w:val="4"/>
        </w:numPr>
        <w:tabs>
          <w:tab w:val="left" w:pos="720"/>
        </w:tabs>
        <w:rPr>
          <w:kern w:val="2"/>
        </w:rPr>
      </w:pPr>
      <w:r w:rsidRPr="002A352A">
        <w:rPr>
          <w:kern w:val="2"/>
        </w:rPr>
        <w:t>R2-2306824</w:t>
      </w:r>
      <w:r>
        <w:rPr>
          <w:kern w:val="2"/>
        </w:rPr>
        <w:t xml:space="preserve">, </w:t>
      </w:r>
      <w:r w:rsidRPr="002A352A">
        <w:rPr>
          <w:kern w:val="2"/>
        </w:rPr>
        <w:t>Clarification on UAI for UL MIMO layers</w:t>
      </w:r>
      <w:r>
        <w:rPr>
          <w:kern w:val="2"/>
        </w:rPr>
        <w:t xml:space="preserve"> (R15), </w:t>
      </w:r>
      <w:r w:rsidRPr="002A352A">
        <w:rPr>
          <w:kern w:val="2"/>
        </w:rPr>
        <w:t>Huawei, HiSilicon</w:t>
      </w:r>
      <w:r>
        <w:rPr>
          <w:kern w:val="2"/>
        </w:rPr>
        <w:t>.</w:t>
      </w:r>
    </w:p>
    <w:p w14:paraId="20138C77" w14:textId="474C5EFA" w:rsidR="002A352A" w:rsidRPr="002A352A" w:rsidRDefault="002A352A" w:rsidP="004D5CE5">
      <w:pPr>
        <w:pStyle w:val="References"/>
        <w:numPr>
          <w:ilvl w:val="0"/>
          <w:numId w:val="4"/>
        </w:numPr>
        <w:tabs>
          <w:tab w:val="left" w:pos="720"/>
        </w:tabs>
        <w:rPr>
          <w:kern w:val="2"/>
        </w:rPr>
      </w:pPr>
      <w:r w:rsidRPr="002A352A">
        <w:rPr>
          <w:kern w:val="2"/>
        </w:rPr>
        <w:t>R2-230682</w:t>
      </w:r>
      <w:r>
        <w:rPr>
          <w:kern w:val="2"/>
        </w:rPr>
        <w:t xml:space="preserve">5, </w:t>
      </w:r>
      <w:r w:rsidRPr="002A352A">
        <w:rPr>
          <w:kern w:val="2"/>
        </w:rPr>
        <w:t>Clarification on UAI for UL MIMO layers</w:t>
      </w:r>
      <w:r>
        <w:rPr>
          <w:kern w:val="2"/>
        </w:rPr>
        <w:t xml:space="preserve"> (R16), </w:t>
      </w:r>
      <w:r w:rsidRPr="002A352A">
        <w:rPr>
          <w:kern w:val="2"/>
        </w:rPr>
        <w:t>Huawei, HiSilicon</w:t>
      </w:r>
      <w:r>
        <w:rPr>
          <w:kern w:val="2"/>
        </w:rPr>
        <w:t>.</w:t>
      </w:r>
    </w:p>
    <w:p w14:paraId="1FD32D7D" w14:textId="7461718F" w:rsidR="002A352A" w:rsidRDefault="002A352A" w:rsidP="004D5CE5">
      <w:pPr>
        <w:pStyle w:val="References"/>
        <w:numPr>
          <w:ilvl w:val="0"/>
          <w:numId w:val="4"/>
        </w:numPr>
        <w:tabs>
          <w:tab w:val="left" w:pos="720"/>
        </w:tabs>
        <w:rPr>
          <w:kern w:val="2"/>
        </w:rPr>
      </w:pPr>
      <w:r w:rsidRPr="002A352A">
        <w:rPr>
          <w:kern w:val="2"/>
        </w:rPr>
        <w:t>R2-230682</w:t>
      </w:r>
      <w:r>
        <w:rPr>
          <w:kern w:val="2"/>
        </w:rPr>
        <w:t xml:space="preserve">6, </w:t>
      </w:r>
      <w:r w:rsidRPr="002A352A">
        <w:rPr>
          <w:kern w:val="2"/>
        </w:rPr>
        <w:t>Clarification on UAI for UL MIMO layers</w:t>
      </w:r>
      <w:r>
        <w:rPr>
          <w:kern w:val="2"/>
        </w:rPr>
        <w:t xml:space="preserve"> (R17), </w:t>
      </w:r>
      <w:r w:rsidRPr="002A352A">
        <w:rPr>
          <w:kern w:val="2"/>
        </w:rPr>
        <w:t>Huawei, HiSilicon</w:t>
      </w:r>
      <w:r>
        <w:rPr>
          <w:kern w:val="2"/>
        </w:rPr>
        <w:t>.</w:t>
      </w:r>
    </w:p>
    <w:p w14:paraId="594E6160" w14:textId="47401814" w:rsidR="00E37B70" w:rsidRDefault="00E37B70" w:rsidP="004D5CE5">
      <w:pPr>
        <w:pStyle w:val="References"/>
        <w:numPr>
          <w:ilvl w:val="0"/>
          <w:numId w:val="4"/>
        </w:numPr>
        <w:tabs>
          <w:tab w:val="left" w:pos="720"/>
        </w:tabs>
        <w:rPr>
          <w:kern w:val="2"/>
        </w:rPr>
      </w:pPr>
      <w:r w:rsidRPr="00E37B70">
        <w:rPr>
          <w:kern w:val="2"/>
        </w:rPr>
        <w:t>R1-1909422</w:t>
      </w:r>
      <w:r>
        <w:rPr>
          <w:kern w:val="2"/>
        </w:rPr>
        <w:t xml:space="preserve">, </w:t>
      </w:r>
      <w:r w:rsidRPr="00E37B70">
        <w:rPr>
          <w:kern w:val="2"/>
        </w:rPr>
        <w:t>Enable downgrading SRS antenna switching from 2T4R to 1T2R</w:t>
      </w:r>
      <w:r>
        <w:rPr>
          <w:kern w:val="2"/>
        </w:rPr>
        <w:t xml:space="preserve">, </w:t>
      </w:r>
      <w:r w:rsidRPr="00E37B70">
        <w:rPr>
          <w:kern w:val="2"/>
        </w:rPr>
        <w:t>OPPO, CMCC, ZTE</w:t>
      </w:r>
      <w:r>
        <w:rPr>
          <w:kern w:val="2"/>
        </w:rPr>
        <w:t>.</w:t>
      </w:r>
    </w:p>
    <w:p w14:paraId="34974DF1" w14:textId="2FE58950" w:rsidR="005416D2" w:rsidRPr="005621F7" w:rsidRDefault="005416D2" w:rsidP="00C95D1D">
      <w:pPr>
        <w:pStyle w:val="References"/>
        <w:numPr>
          <w:ilvl w:val="0"/>
          <w:numId w:val="4"/>
        </w:numPr>
        <w:tabs>
          <w:tab w:val="left" w:pos="720"/>
        </w:tabs>
        <w:rPr>
          <w:kern w:val="2"/>
        </w:rPr>
      </w:pPr>
      <w:r w:rsidRPr="00C95D1D">
        <w:rPr>
          <w:kern w:val="2"/>
        </w:rPr>
        <w:t>Report of [Post123][234][MUSIM] UE preferred frequency (vivo)</w:t>
      </w:r>
      <w:r w:rsidR="00685BC8" w:rsidRPr="00C95D1D">
        <w:rPr>
          <w:kern w:val="2"/>
        </w:rPr>
        <w:t>.</w:t>
      </w:r>
    </w:p>
    <w:p w14:paraId="529B14DA" w14:textId="52AF7342" w:rsidR="005621F7" w:rsidRDefault="005621F7" w:rsidP="00C95D1D">
      <w:pPr>
        <w:pStyle w:val="References"/>
        <w:numPr>
          <w:ilvl w:val="0"/>
          <w:numId w:val="4"/>
        </w:numPr>
        <w:tabs>
          <w:tab w:val="left" w:pos="720"/>
        </w:tabs>
        <w:rPr>
          <w:kern w:val="2"/>
        </w:rPr>
      </w:pPr>
      <w:r w:rsidRPr="005621F7">
        <w:rPr>
          <w:kern w:val="2"/>
        </w:rPr>
        <w:t>R2-2309307</w:t>
      </w:r>
      <w:r>
        <w:rPr>
          <w:kern w:val="2"/>
        </w:rPr>
        <w:t xml:space="preserve"> </w:t>
      </w:r>
      <w:r w:rsidRPr="005621F7">
        <w:rPr>
          <w:kern w:val="2"/>
        </w:rPr>
        <w:t>Running RRC CR for NR MUSIM enhancements</w:t>
      </w:r>
      <w:r w:rsidR="00685BC8">
        <w:rPr>
          <w:kern w:val="2"/>
        </w:rPr>
        <w:t>.</w:t>
      </w:r>
    </w:p>
    <w:p w14:paraId="7794BABF" w14:textId="40A8D8F4" w:rsidR="00BF2B26" w:rsidRPr="005416D2" w:rsidRDefault="00BF2B26" w:rsidP="00C95D1D">
      <w:pPr>
        <w:pStyle w:val="References"/>
        <w:numPr>
          <w:ilvl w:val="0"/>
          <w:numId w:val="4"/>
        </w:numPr>
        <w:tabs>
          <w:tab w:val="left" w:pos="720"/>
        </w:tabs>
        <w:rPr>
          <w:kern w:val="2"/>
        </w:rPr>
      </w:pPr>
      <w:r>
        <w:rPr>
          <w:kern w:val="2"/>
        </w:rPr>
        <w:t>RAN2-121bis Chair Notes.</w:t>
      </w:r>
    </w:p>
    <w:sectPr w:rsidR="00BF2B26" w:rsidRPr="005416D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283ED" w14:textId="77777777" w:rsidR="00A46429" w:rsidRDefault="00A46429" w:rsidP="00F4025C">
      <w:pPr>
        <w:spacing w:after="0"/>
      </w:pPr>
      <w:r>
        <w:separator/>
      </w:r>
    </w:p>
  </w:endnote>
  <w:endnote w:type="continuationSeparator" w:id="0">
    <w:p w14:paraId="4DFC030C" w14:textId="77777777" w:rsidR="00A46429" w:rsidRDefault="00A46429"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705FE" w14:textId="77777777" w:rsidR="00A46429" w:rsidRDefault="00A46429" w:rsidP="00F4025C">
      <w:pPr>
        <w:spacing w:after="0"/>
      </w:pPr>
      <w:r>
        <w:separator/>
      </w:r>
    </w:p>
  </w:footnote>
  <w:footnote w:type="continuationSeparator" w:id="0">
    <w:p w14:paraId="3F91DF36" w14:textId="77777777" w:rsidR="00A46429" w:rsidRDefault="00A46429"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8B2A75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860"/>
        </w:tabs>
        <w:ind w:left="860" w:hanging="576"/>
      </w:pPr>
      <w:rPr>
        <w:lang w:val="en-US"/>
      </w:rPr>
    </w:lvl>
    <w:lvl w:ilvl="2">
      <w:start w:val="1"/>
      <w:numFmt w:val="decimal"/>
      <w:lvlText w:val="%1.%2.%3"/>
      <w:lvlJc w:val="left"/>
      <w:pPr>
        <w:tabs>
          <w:tab w:val="num" w:pos="1430"/>
        </w:tabs>
        <w:ind w:left="1430" w:hanging="720"/>
      </w:pPr>
      <w:rPr>
        <w:lang w:val="en-US"/>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A201E30"/>
    <w:multiLevelType w:val="hybridMultilevel"/>
    <w:tmpl w:val="C52A547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62B7733"/>
    <w:multiLevelType w:val="hybridMultilevel"/>
    <w:tmpl w:val="3CC6E2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36C44A0B"/>
    <w:multiLevelType w:val="hybridMultilevel"/>
    <w:tmpl w:val="FFC00CC2"/>
    <w:lvl w:ilvl="0" w:tplc="86D62C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7AA36B6"/>
    <w:multiLevelType w:val="hybridMultilevel"/>
    <w:tmpl w:val="B4D25062"/>
    <w:lvl w:ilvl="0" w:tplc="2DFC7166">
      <w:start w:val="2"/>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1433CA0"/>
    <w:multiLevelType w:val="multilevel"/>
    <w:tmpl w:val="682E0263"/>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09F6426"/>
    <w:multiLevelType w:val="hybridMultilevel"/>
    <w:tmpl w:val="E124A960"/>
    <w:lvl w:ilvl="0" w:tplc="2DFC7166">
      <w:start w:val="2"/>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10"/>
  </w:num>
  <w:num w:numId="5">
    <w:abstractNumId w:val="8"/>
  </w:num>
  <w:num w:numId="6">
    <w:abstractNumId w:val="1"/>
  </w:num>
  <w:num w:numId="7">
    <w:abstractNumId w:val="9"/>
  </w:num>
  <w:num w:numId="8">
    <w:abstractNumId w:val="4"/>
  </w:num>
  <w:num w:numId="9">
    <w:abstractNumId w:val="6"/>
    <w:lvlOverride w:ilvl="0">
      <w:startOverride w:val="1"/>
    </w:lvlOverride>
  </w:num>
  <w:num w:numId="10">
    <w:abstractNumId w:val="3"/>
  </w:num>
  <w:num w:numId="11">
    <w:abstractNumId w:val="5"/>
  </w:num>
  <w:num w:numId="12">
    <w:abstractNumId w:val="7"/>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6CFC"/>
    <w:rsid w:val="00007B3B"/>
    <w:rsid w:val="000100F0"/>
    <w:rsid w:val="00010136"/>
    <w:rsid w:val="00011614"/>
    <w:rsid w:val="00014CF0"/>
    <w:rsid w:val="000209A3"/>
    <w:rsid w:val="000209B0"/>
    <w:rsid w:val="00023082"/>
    <w:rsid w:val="00024B85"/>
    <w:rsid w:val="00027D04"/>
    <w:rsid w:val="000318D6"/>
    <w:rsid w:val="00031A7C"/>
    <w:rsid w:val="000321F3"/>
    <w:rsid w:val="000325A9"/>
    <w:rsid w:val="000332A9"/>
    <w:rsid w:val="00033FC6"/>
    <w:rsid w:val="000341CA"/>
    <w:rsid w:val="000349E4"/>
    <w:rsid w:val="000441F2"/>
    <w:rsid w:val="00044845"/>
    <w:rsid w:val="000465E9"/>
    <w:rsid w:val="0005232B"/>
    <w:rsid w:val="00053EF3"/>
    <w:rsid w:val="000555E4"/>
    <w:rsid w:val="0005648B"/>
    <w:rsid w:val="0006138F"/>
    <w:rsid w:val="00063842"/>
    <w:rsid w:val="000656CE"/>
    <w:rsid w:val="000657A0"/>
    <w:rsid w:val="000710F2"/>
    <w:rsid w:val="00073AA3"/>
    <w:rsid w:val="000904B1"/>
    <w:rsid w:val="00091235"/>
    <w:rsid w:val="00092790"/>
    <w:rsid w:val="00095419"/>
    <w:rsid w:val="000A236C"/>
    <w:rsid w:val="000A2D98"/>
    <w:rsid w:val="000A3BE7"/>
    <w:rsid w:val="000A6483"/>
    <w:rsid w:val="000A6B81"/>
    <w:rsid w:val="000B0624"/>
    <w:rsid w:val="000B0D17"/>
    <w:rsid w:val="000B13C5"/>
    <w:rsid w:val="000B1DB1"/>
    <w:rsid w:val="000C1B16"/>
    <w:rsid w:val="000C5756"/>
    <w:rsid w:val="000D4A4E"/>
    <w:rsid w:val="000D5769"/>
    <w:rsid w:val="000E6361"/>
    <w:rsid w:val="000F471A"/>
    <w:rsid w:val="000F6703"/>
    <w:rsid w:val="00101F48"/>
    <w:rsid w:val="00103542"/>
    <w:rsid w:val="00103A07"/>
    <w:rsid w:val="00104DA6"/>
    <w:rsid w:val="00104E31"/>
    <w:rsid w:val="001063D9"/>
    <w:rsid w:val="00106421"/>
    <w:rsid w:val="0010773B"/>
    <w:rsid w:val="001100B4"/>
    <w:rsid w:val="00112240"/>
    <w:rsid w:val="00112DD7"/>
    <w:rsid w:val="00113784"/>
    <w:rsid w:val="001174A0"/>
    <w:rsid w:val="001225E2"/>
    <w:rsid w:val="00123340"/>
    <w:rsid w:val="00135E8A"/>
    <w:rsid w:val="00140E70"/>
    <w:rsid w:val="00141AA9"/>
    <w:rsid w:val="00142349"/>
    <w:rsid w:val="00143251"/>
    <w:rsid w:val="00143944"/>
    <w:rsid w:val="001441C7"/>
    <w:rsid w:val="00144218"/>
    <w:rsid w:val="00144499"/>
    <w:rsid w:val="0014567B"/>
    <w:rsid w:val="001472B7"/>
    <w:rsid w:val="001474BE"/>
    <w:rsid w:val="00154B69"/>
    <w:rsid w:val="00155824"/>
    <w:rsid w:val="0016427D"/>
    <w:rsid w:val="001665F4"/>
    <w:rsid w:val="001669BE"/>
    <w:rsid w:val="001671DD"/>
    <w:rsid w:val="001746CA"/>
    <w:rsid w:val="0017709A"/>
    <w:rsid w:val="00180B60"/>
    <w:rsid w:val="001872C4"/>
    <w:rsid w:val="001879EE"/>
    <w:rsid w:val="001900CE"/>
    <w:rsid w:val="00193E1E"/>
    <w:rsid w:val="0019423E"/>
    <w:rsid w:val="00194C9F"/>
    <w:rsid w:val="001A0B85"/>
    <w:rsid w:val="001A2425"/>
    <w:rsid w:val="001A4BF7"/>
    <w:rsid w:val="001B5835"/>
    <w:rsid w:val="001B5DF8"/>
    <w:rsid w:val="001C2C15"/>
    <w:rsid w:val="001C540D"/>
    <w:rsid w:val="001C5B49"/>
    <w:rsid w:val="001C5E2F"/>
    <w:rsid w:val="001D00FC"/>
    <w:rsid w:val="001D44CC"/>
    <w:rsid w:val="001D4E8A"/>
    <w:rsid w:val="001E1CD6"/>
    <w:rsid w:val="001E20B1"/>
    <w:rsid w:val="001F03BA"/>
    <w:rsid w:val="001F2397"/>
    <w:rsid w:val="001F32E9"/>
    <w:rsid w:val="001F5BA7"/>
    <w:rsid w:val="002018FA"/>
    <w:rsid w:val="002048B3"/>
    <w:rsid w:val="00205331"/>
    <w:rsid w:val="002067C1"/>
    <w:rsid w:val="00207AEA"/>
    <w:rsid w:val="00211B1F"/>
    <w:rsid w:val="00216245"/>
    <w:rsid w:val="00216ACC"/>
    <w:rsid w:val="002260F5"/>
    <w:rsid w:val="0022625B"/>
    <w:rsid w:val="002272B0"/>
    <w:rsid w:val="00227A83"/>
    <w:rsid w:val="00237F42"/>
    <w:rsid w:val="00240238"/>
    <w:rsid w:val="00243AE7"/>
    <w:rsid w:val="00245521"/>
    <w:rsid w:val="00250756"/>
    <w:rsid w:val="002568C7"/>
    <w:rsid w:val="0026092A"/>
    <w:rsid w:val="002613F1"/>
    <w:rsid w:val="0026352B"/>
    <w:rsid w:val="00263D9A"/>
    <w:rsid w:val="00270CA2"/>
    <w:rsid w:val="0027463C"/>
    <w:rsid w:val="00274E52"/>
    <w:rsid w:val="00281B45"/>
    <w:rsid w:val="00283557"/>
    <w:rsid w:val="00287365"/>
    <w:rsid w:val="00291D64"/>
    <w:rsid w:val="002927BD"/>
    <w:rsid w:val="00293AEA"/>
    <w:rsid w:val="002A352A"/>
    <w:rsid w:val="002A685C"/>
    <w:rsid w:val="002B0E6F"/>
    <w:rsid w:val="002B4B5B"/>
    <w:rsid w:val="002B5F53"/>
    <w:rsid w:val="002B767A"/>
    <w:rsid w:val="002C0A2D"/>
    <w:rsid w:val="002C1A0E"/>
    <w:rsid w:val="002C2306"/>
    <w:rsid w:val="002C36D9"/>
    <w:rsid w:val="002C78D2"/>
    <w:rsid w:val="002D02AE"/>
    <w:rsid w:val="002D17BB"/>
    <w:rsid w:val="002D6336"/>
    <w:rsid w:val="002E0BD5"/>
    <w:rsid w:val="002E11E3"/>
    <w:rsid w:val="002E1C17"/>
    <w:rsid w:val="002E1D1E"/>
    <w:rsid w:val="002E4B2A"/>
    <w:rsid w:val="002E6AA8"/>
    <w:rsid w:val="002F0A19"/>
    <w:rsid w:val="002F1490"/>
    <w:rsid w:val="002F4C9C"/>
    <w:rsid w:val="0030222D"/>
    <w:rsid w:val="00307B01"/>
    <w:rsid w:val="00307D64"/>
    <w:rsid w:val="00310CF3"/>
    <w:rsid w:val="00312AD1"/>
    <w:rsid w:val="00313956"/>
    <w:rsid w:val="00316945"/>
    <w:rsid w:val="00316C6A"/>
    <w:rsid w:val="00322840"/>
    <w:rsid w:val="00326C5A"/>
    <w:rsid w:val="00330AEE"/>
    <w:rsid w:val="00331453"/>
    <w:rsid w:val="003332E0"/>
    <w:rsid w:val="00337844"/>
    <w:rsid w:val="00341005"/>
    <w:rsid w:val="00344644"/>
    <w:rsid w:val="00346296"/>
    <w:rsid w:val="00347968"/>
    <w:rsid w:val="00354CBD"/>
    <w:rsid w:val="003561D1"/>
    <w:rsid w:val="00356A9A"/>
    <w:rsid w:val="00356ED2"/>
    <w:rsid w:val="00357879"/>
    <w:rsid w:val="00357A5F"/>
    <w:rsid w:val="00357F5C"/>
    <w:rsid w:val="00360BBA"/>
    <w:rsid w:val="00361826"/>
    <w:rsid w:val="00362767"/>
    <w:rsid w:val="0036315B"/>
    <w:rsid w:val="003717A5"/>
    <w:rsid w:val="00372A60"/>
    <w:rsid w:val="00376F66"/>
    <w:rsid w:val="0038287A"/>
    <w:rsid w:val="00382E24"/>
    <w:rsid w:val="00383A2F"/>
    <w:rsid w:val="003953D1"/>
    <w:rsid w:val="0039792A"/>
    <w:rsid w:val="003A021A"/>
    <w:rsid w:val="003A1A38"/>
    <w:rsid w:val="003A45CC"/>
    <w:rsid w:val="003B3BC2"/>
    <w:rsid w:val="003B3E5B"/>
    <w:rsid w:val="003B4540"/>
    <w:rsid w:val="003C158C"/>
    <w:rsid w:val="003D0552"/>
    <w:rsid w:val="003D170F"/>
    <w:rsid w:val="003D173F"/>
    <w:rsid w:val="003D1815"/>
    <w:rsid w:val="003D2293"/>
    <w:rsid w:val="003D7202"/>
    <w:rsid w:val="003E0009"/>
    <w:rsid w:val="003F0E6D"/>
    <w:rsid w:val="003F19BA"/>
    <w:rsid w:val="003F23BD"/>
    <w:rsid w:val="003F36DC"/>
    <w:rsid w:val="003F3F2E"/>
    <w:rsid w:val="003F4966"/>
    <w:rsid w:val="003F7FBA"/>
    <w:rsid w:val="0040147D"/>
    <w:rsid w:val="00402626"/>
    <w:rsid w:val="00403DFE"/>
    <w:rsid w:val="00407E76"/>
    <w:rsid w:val="004118C1"/>
    <w:rsid w:val="004132FD"/>
    <w:rsid w:val="00417B55"/>
    <w:rsid w:val="004229EB"/>
    <w:rsid w:val="004326AA"/>
    <w:rsid w:val="00434110"/>
    <w:rsid w:val="004362C1"/>
    <w:rsid w:val="0043665E"/>
    <w:rsid w:val="00442C64"/>
    <w:rsid w:val="00444988"/>
    <w:rsid w:val="00447257"/>
    <w:rsid w:val="00452164"/>
    <w:rsid w:val="00452F10"/>
    <w:rsid w:val="00454684"/>
    <w:rsid w:val="004553B2"/>
    <w:rsid w:val="00455D20"/>
    <w:rsid w:val="004628BD"/>
    <w:rsid w:val="004659B7"/>
    <w:rsid w:val="0047075F"/>
    <w:rsid w:val="0047102C"/>
    <w:rsid w:val="00471C0A"/>
    <w:rsid w:val="00472EF1"/>
    <w:rsid w:val="004761A5"/>
    <w:rsid w:val="004818B2"/>
    <w:rsid w:val="00484979"/>
    <w:rsid w:val="00484F7F"/>
    <w:rsid w:val="00491689"/>
    <w:rsid w:val="0049409E"/>
    <w:rsid w:val="00496B04"/>
    <w:rsid w:val="004A4BEB"/>
    <w:rsid w:val="004A5504"/>
    <w:rsid w:val="004A6540"/>
    <w:rsid w:val="004B0082"/>
    <w:rsid w:val="004B14B8"/>
    <w:rsid w:val="004C06C5"/>
    <w:rsid w:val="004C3841"/>
    <w:rsid w:val="004C3E53"/>
    <w:rsid w:val="004C6FF8"/>
    <w:rsid w:val="004C7D47"/>
    <w:rsid w:val="004D163E"/>
    <w:rsid w:val="004D1D4B"/>
    <w:rsid w:val="004D23AC"/>
    <w:rsid w:val="004D4827"/>
    <w:rsid w:val="004D4A99"/>
    <w:rsid w:val="004D4C1C"/>
    <w:rsid w:val="004D5CE5"/>
    <w:rsid w:val="004D6D90"/>
    <w:rsid w:val="004E00F5"/>
    <w:rsid w:val="004E2BB0"/>
    <w:rsid w:val="004E314B"/>
    <w:rsid w:val="004E316C"/>
    <w:rsid w:val="004E6DBA"/>
    <w:rsid w:val="004F13ED"/>
    <w:rsid w:val="004F173F"/>
    <w:rsid w:val="004F19F3"/>
    <w:rsid w:val="004F249B"/>
    <w:rsid w:val="00502FAB"/>
    <w:rsid w:val="0050634F"/>
    <w:rsid w:val="00510221"/>
    <w:rsid w:val="0051064B"/>
    <w:rsid w:val="005129BE"/>
    <w:rsid w:val="00517B14"/>
    <w:rsid w:val="00525A58"/>
    <w:rsid w:val="005263E9"/>
    <w:rsid w:val="0052746E"/>
    <w:rsid w:val="00527CB8"/>
    <w:rsid w:val="00530CD4"/>
    <w:rsid w:val="005409EF"/>
    <w:rsid w:val="005416D2"/>
    <w:rsid w:val="005427E2"/>
    <w:rsid w:val="00544812"/>
    <w:rsid w:val="005448D7"/>
    <w:rsid w:val="00546B2E"/>
    <w:rsid w:val="0055350E"/>
    <w:rsid w:val="0055380E"/>
    <w:rsid w:val="00553F7D"/>
    <w:rsid w:val="00554CD6"/>
    <w:rsid w:val="00556DB3"/>
    <w:rsid w:val="00557626"/>
    <w:rsid w:val="005621F7"/>
    <w:rsid w:val="00563F7A"/>
    <w:rsid w:val="00564BE0"/>
    <w:rsid w:val="005663CE"/>
    <w:rsid w:val="00566473"/>
    <w:rsid w:val="0057182E"/>
    <w:rsid w:val="005803E4"/>
    <w:rsid w:val="005828B8"/>
    <w:rsid w:val="00582A8A"/>
    <w:rsid w:val="00585273"/>
    <w:rsid w:val="0058540F"/>
    <w:rsid w:val="00585784"/>
    <w:rsid w:val="00587352"/>
    <w:rsid w:val="00591739"/>
    <w:rsid w:val="00592E3E"/>
    <w:rsid w:val="005939CE"/>
    <w:rsid w:val="005961F5"/>
    <w:rsid w:val="005A2F92"/>
    <w:rsid w:val="005B27E8"/>
    <w:rsid w:val="005C036C"/>
    <w:rsid w:val="005C23EA"/>
    <w:rsid w:val="005C7B50"/>
    <w:rsid w:val="005D4178"/>
    <w:rsid w:val="005D64A7"/>
    <w:rsid w:val="005D72AF"/>
    <w:rsid w:val="005E0A72"/>
    <w:rsid w:val="005E2CBC"/>
    <w:rsid w:val="005E4379"/>
    <w:rsid w:val="005E4E44"/>
    <w:rsid w:val="00602106"/>
    <w:rsid w:val="006032F3"/>
    <w:rsid w:val="00606558"/>
    <w:rsid w:val="00606FF2"/>
    <w:rsid w:val="00607177"/>
    <w:rsid w:val="006141A7"/>
    <w:rsid w:val="00615CCA"/>
    <w:rsid w:val="00616F18"/>
    <w:rsid w:val="00617F10"/>
    <w:rsid w:val="0062006F"/>
    <w:rsid w:val="00621EE8"/>
    <w:rsid w:val="0062320B"/>
    <w:rsid w:val="006237BA"/>
    <w:rsid w:val="00623B1F"/>
    <w:rsid w:val="00625225"/>
    <w:rsid w:val="0063046B"/>
    <w:rsid w:val="00631971"/>
    <w:rsid w:val="00633C84"/>
    <w:rsid w:val="00635A18"/>
    <w:rsid w:val="00637B20"/>
    <w:rsid w:val="00637DD6"/>
    <w:rsid w:val="006421D4"/>
    <w:rsid w:val="006436EF"/>
    <w:rsid w:val="00646864"/>
    <w:rsid w:val="00654053"/>
    <w:rsid w:val="00655A42"/>
    <w:rsid w:val="006566EC"/>
    <w:rsid w:val="00657FD4"/>
    <w:rsid w:val="00662966"/>
    <w:rsid w:val="006644D7"/>
    <w:rsid w:val="00664E0F"/>
    <w:rsid w:val="00667485"/>
    <w:rsid w:val="00670E00"/>
    <w:rsid w:val="00680C65"/>
    <w:rsid w:val="00681EB8"/>
    <w:rsid w:val="00682AF6"/>
    <w:rsid w:val="00682ECB"/>
    <w:rsid w:val="00684C28"/>
    <w:rsid w:val="00685BB6"/>
    <w:rsid w:val="00685BC8"/>
    <w:rsid w:val="00686E2E"/>
    <w:rsid w:val="00697E91"/>
    <w:rsid w:val="006A0117"/>
    <w:rsid w:val="006A3CD4"/>
    <w:rsid w:val="006A4A20"/>
    <w:rsid w:val="006A72DE"/>
    <w:rsid w:val="006B2533"/>
    <w:rsid w:val="006B4750"/>
    <w:rsid w:val="006B6865"/>
    <w:rsid w:val="006C12AF"/>
    <w:rsid w:val="006C2ECD"/>
    <w:rsid w:val="006C333D"/>
    <w:rsid w:val="006C55F3"/>
    <w:rsid w:val="006C6B00"/>
    <w:rsid w:val="006D1C6D"/>
    <w:rsid w:val="006D466E"/>
    <w:rsid w:val="006D6C65"/>
    <w:rsid w:val="006E428F"/>
    <w:rsid w:val="006F1BC3"/>
    <w:rsid w:val="006F2642"/>
    <w:rsid w:val="006F72BD"/>
    <w:rsid w:val="007042EF"/>
    <w:rsid w:val="007052C5"/>
    <w:rsid w:val="00706BEE"/>
    <w:rsid w:val="00724944"/>
    <w:rsid w:val="00725F17"/>
    <w:rsid w:val="007267A5"/>
    <w:rsid w:val="00730666"/>
    <w:rsid w:val="007410A9"/>
    <w:rsid w:val="00742B0A"/>
    <w:rsid w:val="00743CB0"/>
    <w:rsid w:val="00744FF7"/>
    <w:rsid w:val="00747D50"/>
    <w:rsid w:val="00750972"/>
    <w:rsid w:val="007602EA"/>
    <w:rsid w:val="00762E11"/>
    <w:rsid w:val="00767503"/>
    <w:rsid w:val="007678B0"/>
    <w:rsid w:val="00772274"/>
    <w:rsid w:val="00772943"/>
    <w:rsid w:val="00774880"/>
    <w:rsid w:val="007814AB"/>
    <w:rsid w:val="00782CF4"/>
    <w:rsid w:val="00785777"/>
    <w:rsid w:val="00790ED3"/>
    <w:rsid w:val="007915D5"/>
    <w:rsid w:val="00793D23"/>
    <w:rsid w:val="00794972"/>
    <w:rsid w:val="00796051"/>
    <w:rsid w:val="007A10BE"/>
    <w:rsid w:val="007A5A2C"/>
    <w:rsid w:val="007A7789"/>
    <w:rsid w:val="007B0510"/>
    <w:rsid w:val="007B09D8"/>
    <w:rsid w:val="007B2F0A"/>
    <w:rsid w:val="007B4267"/>
    <w:rsid w:val="007B6DB8"/>
    <w:rsid w:val="007B7D41"/>
    <w:rsid w:val="007B7F7E"/>
    <w:rsid w:val="007C0134"/>
    <w:rsid w:val="007C06E9"/>
    <w:rsid w:val="007C2669"/>
    <w:rsid w:val="007C47ED"/>
    <w:rsid w:val="007C7D5A"/>
    <w:rsid w:val="007C7FF2"/>
    <w:rsid w:val="007D23D2"/>
    <w:rsid w:val="007D2708"/>
    <w:rsid w:val="007D2AA9"/>
    <w:rsid w:val="007E047C"/>
    <w:rsid w:val="007E3100"/>
    <w:rsid w:val="007E333A"/>
    <w:rsid w:val="007E4EBB"/>
    <w:rsid w:val="007E6672"/>
    <w:rsid w:val="007E71CF"/>
    <w:rsid w:val="007F3FAA"/>
    <w:rsid w:val="007F4D22"/>
    <w:rsid w:val="00800E39"/>
    <w:rsid w:val="00803151"/>
    <w:rsid w:val="00803FCE"/>
    <w:rsid w:val="00805DE6"/>
    <w:rsid w:val="008149FA"/>
    <w:rsid w:val="00814AB7"/>
    <w:rsid w:val="00815373"/>
    <w:rsid w:val="00816B65"/>
    <w:rsid w:val="00822388"/>
    <w:rsid w:val="008311B4"/>
    <w:rsid w:val="00832F29"/>
    <w:rsid w:val="00834D3A"/>
    <w:rsid w:val="008404F1"/>
    <w:rsid w:val="00842925"/>
    <w:rsid w:val="00843A63"/>
    <w:rsid w:val="008447F9"/>
    <w:rsid w:val="008456B7"/>
    <w:rsid w:val="008468B8"/>
    <w:rsid w:val="0085073B"/>
    <w:rsid w:val="008569E9"/>
    <w:rsid w:val="0085703B"/>
    <w:rsid w:val="00862036"/>
    <w:rsid w:val="00863232"/>
    <w:rsid w:val="00863523"/>
    <w:rsid w:val="00864075"/>
    <w:rsid w:val="00864403"/>
    <w:rsid w:val="00864678"/>
    <w:rsid w:val="00872C6A"/>
    <w:rsid w:val="008732DA"/>
    <w:rsid w:val="008740C7"/>
    <w:rsid w:val="0087454C"/>
    <w:rsid w:val="00874B84"/>
    <w:rsid w:val="00874CAD"/>
    <w:rsid w:val="00877FB6"/>
    <w:rsid w:val="008851C2"/>
    <w:rsid w:val="0089286B"/>
    <w:rsid w:val="008929EA"/>
    <w:rsid w:val="00894729"/>
    <w:rsid w:val="008947DF"/>
    <w:rsid w:val="00894C70"/>
    <w:rsid w:val="008A02C4"/>
    <w:rsid w:val="008A4115"/>
    <w:rsid w:val="008A75C2"/>
    <w:rsid w:val="008A7BC1"/>
    <w:rsid w:val="008A7C35"/>
    <w:rsid w:val="008B3E04"/>
    <w:rsid w:val="008B3F85"/>
    <w:rsid w:val="008B72A8"/>
    <w:rsid w:val="008B7C75"/>
    <w:rsid w:val="008C0326"/>
    <w:rsid w:val="008C1D2E"/>
    <w:rsid w:val="008C30EF"/>
    <w:rsid w:val="008C3B90"/>
    <w:rsid w:val="008D0026"/>
    <w:rsid w:val="008D0543"/>
    <w:rsid w:val="008D1E52"/>
    <w:rsid w:val="008D1EB7"/>
    <w:rsid w:val="008D414E"/>
    <w:rsid w:val="008E13EB"/>
    <w:rsid w:val="008E2441"/>
    <w:rsid w:val="008F1269"/>
    <w:rsid w:val="008F22D8"/>
    <w:rsid w:val="008F3662"/>
    <w:rsid w:val="008F504C"/>
    <w:rsid w:val="008F53BD"/>
    <w:rsid w:val="008F66DB"/>
    <w:rsid w:val="009013BA"/>
    <w:rsid w:val="0090161D"/>
    <w:rsid w:val="00902DF5"/>
    <w:rsid w:val="00907BB0"/>
    <w:rsid w:val="00912171"/>
    <w:rsid w:val="0091553A"/>
    <w:rsid w:val="009155F9"/>
    <w:rsid w:val="00920DFA"/>
    <w:rsid w:val="00921EEC"/>
    <w:rsid w:val="00932166"/>
    <w:rsid w:val="00935886"/>
    <w:rsid w:val="0093626A"/>
    <w:rsid w:val="00936953"/>
    <w:rsid w:val="00940377"/>
    <w:rsid w:val="0094489D"/>
    <w:rsid w:val="00946A13"/>
    <w:rsid w:val="009479F9"/>
    <w:rsid w:val="00947E08"/>
    <w:rsid w:val="00951BC8"/>
    <w:rsid w:val="00956826"/>
    <w:rsid w:val="009618D7"/>
    <w:rsid w:val="00964D28"/>
    <w:rsid w:val="00966266"/>
    <w:rsid w:val="00966FCE"/>
    <w:rsid w:val="00967B03"/>
    <w:rsid w:val="00967E21"/>
    <w:rsid w:val="0097092F"/>
    <w:rsid w:val="009751F5"/>
    <w:rsid w:val="0097664C"/>
    <w:rsid w:val="00980870"/>
    <w:rsid w:val="009830A1"/>
    <w:rsid w:val="009839D3"/>
    <w:rsid w:val="0098462D"/>
    <w:rsid w:val="00985A42"/>
    <w:rsid w:val="00986878"/>
    <w:rsid w:val="0099241C"/>
    <w:rsid w:val="00993756"/>
    <w:rsid w:val="00993B2E"/>
    <w:rsid w:val="00993DC1"/>
    <w:rsid w:val="009962F9"/>
    <w:rsid w:val="009A14A5"/>
    <w:rsid w:val="009A451C"/>
    <w:rsid w:val="009A50E6"/>
    <w:rsid w:val="009B427C"/>
    <w:rsid w:val="009C62E5"/>
    <w:rsid w:val="009C6E30"/>
    <w:rsid w:val="009D0FBB"/>
    <w:rsid w:val="009D32AC"/>
    <w:rsid w:val="009D3F32"/>
    <w:rsid w:val="009D70D5"/>
    <w:rsid w:val="009D7950"/>
    <w:rsid w:val="009D7DBB"/>
    <w:rsid w:val="009E3963"/>
    <w:rsid w:val="009E5DB0"/>
    <w:rsid w:val="009E6F6E"/>
    <w:rsid w:val="009E7E51"/>
    <w:rsid w:val="009F0BC3"/>
    <w:rsid w:val="009F0D0A"/>
    <w:rsid w:val="009F0F73"/>
    <w:rsid w:val="00A0009F"/>
    <w:rsid w:val="00A00FDC"/>
    <w:rsid w:val="00A01729"/>
    <w:rsid w:val="00A047A8"/>
    <w:rsid w:val="00A048C4"/>
    <w:rsid w:val="00A058FF"/>
    <w:rsid w:val="00A07723"/>
    <w:rsid w:val="00A10724"/>
    <w:rsid w:val="00A12A24"/>
    <w:rsid w:val="00A1649A"/>
    <w:rsid w:val="00A171B1"/>
    <w:rsid w:val="00A20188"/>
    <w:rsid w:val="00A213BE"/>
    <w:rsid w:val="00A37204"/>
    <w:rsid w:val="00A37235"/>
    <w:rsid w:val="00A41227"/>
    <w:rsid w:val="00A41D5F"/>
    <w:rsid w:val="00A41E69"/>
    <w:rsid w:val="00A42AB0"/>
    <w:rsid w:val="00A46429"/>
    <w:rsid w:val="00A52A3C"/>
    <w:rsid w:val="00A52ABD"/>
    <w:rsid w:val="00A53C39"/>
    <w:rsid w:val="00A5437B"/>
    <w:rsid w:val="00A56B98"/>
    <w:rsid w:val="00A62C5E"/>
    <w:rsid w:val="00A63B0A"/>
    <w:rsid w:val="00A664FF"/>
    <w:rsid w:val="00A67E2C"/>
    <w:rsid w:val="00A70A34"/>
    <w:rsid w:val="00A72B2B"/>
    <w:rsid w:val="00A752AB"/>
    <w:rsid w:val="00A76A80"/>
    <w:rsid w:val="00A80BC0"/>
    <w:rsid w:val="00A8282C"/>
    <w:rsid w:val="00A8568B"/>
    <w:rsid w:val="00A96CDC"/>
    <w:rsid w:val="00AA214C"/>
    <w:rsid w:val="00AA257B"/>
    <w:rsid w:val="00AA6BC2"/>
    <w:rsid w:val="00AB77B6"/>
    <w:rsid w:val="00AC2131"/>
    <w:rsid w:val="00AC348B"/>
    <w:rsid w:val="00AC40E1"/>
    <w:rsid w:val="00AC4EF1"/>
    <w:rsid w:val="00AC60B9"/>
    <w:rsid w:val="00AC73A1"/>
    <w:rsid w:val="00AD1ACE"/>
    <w:rsid w:val="00AD39F7"/>
    <w:rsid w:val="00AD3ABF"/>
    <w:rsid w:val="00AE2648"/>
    <w:rsid w:val="00AE3669"/>
    <w:rsid w:val="00AE38B3"/>
    <w:rsid w:val="00AE7C12"/>
    <w:rsid w:val="00AF5F19"/>
    <w:rsid w:val="00B001D1"/>
    <w:rsid w:val="00B00CE0"/>
    <w:rsid w:val="00B02B25"/>
    <w:rsid w:val="00B102A1"/>
    <w:rsid w:val="00B11EE1"/>
    <w:rsid w:val="00B12E69"/>
    <w:rsid w:val="00B13DBC"/>
    <w:rsid w:val="00B1452F"/>
    <w:rsid w:val="00B14CDF"/>
    <w:rsid w:val="00B21C86"/>
    <w:rsid w:val="00B36674"/>
    <w:rsid w:val="00B4220A"/>
    <w:rsid w:val="00B4486B"/>
    <w:rsid w:val="00B44916"/>
    <w:rsid w:val="00B45FE4"/>
    <w:rsid w:val="00B4603A"/>
    <w:rsid w:val="00B4708C"/>
    <w:rsid w:val="00B47D29"/>
    <w:rsid w:val="00B47FDC"/>
    <w:rsid w:val="00B51B8E"/>
    <w:rsid w:val="00B53011"/>
    <w:rsid w:val="00B55D81"/>
    <w:rsid w:val="00B57F1A"/>
    <w:rsid w:val="00B657ED"/>
    <w:rsid w:val="00B65C24"/>
    <w:rsid w:val="00B67BA8"/>
    <w:rsid w:val="00B7129E"/>
    <w:rsid w:val="00B718CF"/>
    <w:rsid w:val="00B75FB9"/>
    <w:rsid w:val="00B83C63"/>
    <w:rsid w:val="00B840F9"/>
    <w:rsid w:val="00B87A90"/>
    <w:rsid w:val="00B90229"/>
    <w:rsid w:val="00B90F51"/>
    <w:rsid w:val="00B92469"/>
    <w:rsid w:val="00B94BBF"/>
    <w:rsid w:val="00BA16AF"/>
    <w:rsid w:val="00BA175E"/>
    <w:rsid w:val="00BA388D"/>
    <w:rsid w:val="00BA4350"/>
    <w:rsid w:val="00BA7A52"/>
    <w:rsid w:val="00BB1FA6"/>
    <w:rsid w:val="00BB2532"/>
    <w:rsid w:val="00BB49D5"/>
    <w:rsid w:val="00BB6687"/>
    <w:rsid w:val="00BB74BB"/>
    <w:rsid w:val="00BC0644"/>
    <w:rsid w:val="00BC089A"/>
    <w:rsid w:val="00BC2A82"/>
    <w:rsid w:val="00BC3527"/>
    <w:rsid w:val="00BC3A85"/>
    <w:rsid w:val="00BD0021"/>
    <w:rsid w:val="00BD1363"/>
    <w:rsid w:val="00BD2557"/>
    <w:rsid w:val="00BD4F26"/>
    <w:rsid w:val="00BD7934"/>
    <w:rsid w:val="00BE0AA2"/>
    <w:rsid w:val="00BE1BC6"/>
    <w:rsid w:val="00BE1F6E"/>
    <w:rsid w:val="00BE26EA"/>
    <w:rsid w:val="00BF1739"/>
    <w:rsid w:val="00BF2B26"/>
    <w:rsid w:val="00BF6AE5"/>
    <w:rsid w:val="00BF7C9F"/>
    <w:rsid w:val="00C028EB"/>
    <w:rsid w:val="00C04271"/>
    <w:rsid w:val="00C052BB"/>
    <w:rsid w:val="00C12271"/>
    <w:rsid w:val="00C13E67"/>
    <w:rsid w:val="00C15F2C"/>
    <w:rsid w:val="00C173EB"/>
    <w:rsid w:val="00C17B8A"/>
    <w:rsid w:val="00C228BC"/>
    <w:rsid w:val="00C22B0D"/>
    <w:rsid w:val="00C22F32"/>
    <w:rsid w:val="00C238CB"/>
    <w:rsid w:val="00C26115"/>
    <w:rsid w:val="00C26A98"/>
    <w:rsid w:val="00C33AAC"/>
    <w:rsid w:val="00C35B12"/>
    <w:rsid w:val="00C41AC5"/>
    <w:rsid w:val="00C454E3"/>
    <w:rsid w:val="00C4609A"/>
    <w:rsid w:val="00C4649F"/>
    <w:rsid w:val="00C47F3A"/>
    <w:rsid w:val="00C540C8"/>
    <w:rsid w:val="00C6012B"/>
    <w:rsid w:val="00C614F2"/>
    <w:rsid w:val="00C615F9"/>
    <w:rsid w:val="00C62226"/>
    <w:rsid w:val="00C6281C"/>
    <w:rsid w:val="00C65389"/>
    <w:rsid w:val="00C6600F"/>
    <w:rsid w:val="00C66FA0"/>
    <w:rsid w:val="00C670F9"/>
    <w:rsid w:val="00C74B97"/>
    <w:rsid w:val="00C761E6"/>
    <w:rsid w:val="00C8584A"/>
    <w:rsid w:val="00C919B7"/>
    <w:rsid w:val="00C92238"/>
    <w:rsid w:val="00C95D1D"/>
    <w:rsid w:val="00C972BC"/>
    <w:rsid w:val="00CA2F42"/>
    <w:rsid w:val="00CA5C40"/>
    <w:rsid w:val="00CA63E1"/>
    <w:rsid w:val="00CA6509"/>
    <w:rsid w:val="00CA6B19"/>
    <w:rsid w:val="00CB0E96"/>
    <w:rsid w:val="00CB473B"/>
    <w:rsid w:val="00CC127C"/>
    <w:rsid w:val="00CC1E13"/>
    <w:rsid w:val="00CC1FB9"/>
    <w:rsid w:val="00CC598C"/>
    <w:rsid w:val="00CC6E80"/>
    <w:rsid w:val="00CC75E0"/>
    <w:rsid w:val="00CD65A0"/>
    <w:rsid w:val="00CD69F6"/>
    <w:rsid w:val="00CD70C6"/>
    <w:rsid w:val="00CD792C"/>
    <w:rsid w:val="00CE1673"/>
    <w:rsid w:val="00CE1B14"/>
    <w:rsid w:val="00CE2FF2"/>
    <w:rsid w:val="00CE3BE5"/>
    <w:rsid w:val="00CE54DE"/>
    <w:rsid w:val="00CF2A11"/>
    <w:rsid w:val="00CF47B6"/>
    <w:rsid w:val="00CF777E"/>
    <w:rsid w:val="00D007AC"/>
    <w:rsid w:val="00D022D9"/>
    <w:rsid w:val="00D02F6D"/>
    <w:rsid w:val="00D03204"/>
    <w:rsid w:val="00D079E3"/>
    <w:rsid w:val="00D15513"/>
    <w:rsid w:val="00D15C00"/>
    <w:rsid w:val="00D15EDC"/>
    <w:rsid w:val="00D16634"/>
    <w:rsid w:val="00D22D03"/>
    <w:rsid w:val="00D241D0"/>
    <w:rsid w:val="00D25541"/>
    <w:rsid w:val="00D30A5E"/>
    <w:rsid w:val="00D36854"/>
    <w:rsid w:val="00D42EE7"/>
    <w:rsid w:val="00D5066D"/>
    <w:rsid w:val="00D56CCB"/>
    <w:rsid w:val="00D66152"/>
    <w:rsid w:val="00D663F6"/>
    <w:rsid w:val="00D66726"/>
    <w:rsid w:val="00D66731"/>
    <w:rsid w:val="00D70469"/>
    <w:rsid w:val="00D70E3F"/>
    <w:rsid w:val="00D7117C"/>
    <w:rsid w:val="00D73420"/>
    <w:rsid w:val="00D74681"/>
    <w:rsid w:val="00D7610A"/>
    <w:rsid w:val="00D82561"/>
    <w:rsid w:val="00D85B28"/>
    <w:rsid w:val="00D85CDB"/>
    <w:rsid w:val="00D85D58"/>
    <w:rsid w:val="00D87392"/>
    <w:rsid w:val="00D91629"/>
    <w:rsid w:val="00D92864"/>
    <w:rsid w:val="00D92E14"/>
    <w:rsid w:val="00DA1563"/>
    <w:rsid w:val="00DA7993"/>
    <w:rsid w:val="00DB040E"/>
    <w:rsid w:val="00DB3197"/>
    <w:rsid w:val="00DB5829"/>
    <w:rsid w:val="00DB6DCC"/>
    <w:rsid w:val="00DC4053"/>
    <w:rsid w:val="00DC6670"/>
    <w:rsid w:val="00DD1563"/>
    <w:rsid w:val="00DD4E05"/>
    <w:rsid w:val="00DD53FB"/>
    <w:rsid w:val="00DD5A48"/>
    <w:rsid w:val="00DD6DB2"/>
    <w:rsid w:val="00DD7930"/>
    <w:rsid w:val="00DE1A93"/>
    <w:rsid w:val="00DE47D7"/>
    <w:rsid w:val="00DE686F"/>
    <w:rsid w:val="00DF0EF1"/>
    <w:rsid w:val="00E00A7E"/>
    <w:rsid w:val="00E049E3"/>
    <w:rsid w:val="00E05301"/>
    <w:rsid w:val="00E067FC"/>
    <w:rsid w:val="00E10C16"/>
    <w:rsid w:val="00E11376"/>
    <w:rsid w:val="00E21A90"/>
    <w:rsid w:val="00E23480"/>
    <w:rsid w:val="00E244F1"/>
    <w:rsid w:val="00E37B70"/>
    <w:rsid w:val="00E440C5"/>
    <w:rsid w:val="00E44B8A"/>
    <w:rsid w:val="00E47DB7"/>
    <w:rsid w:val="00E47E0C"/>
    <w:rsid w:val="00E500C8"/>
    <w:rsid w:val="00E502ED"/>
    <w:rsid w:val="00E50B87"/>
    <w:rsid w:val="00E526E5"/>
    <w:rsid w:val="00E53B32"/>
    <w:rsid w:val="00E600FC"/>
    <w:rsid w:val="00E602A2"/>
    <w:rsid w:val="00E60940"/>
    <w:rsid w:val="00E61F48"/>
    <w:rsid w:val="00E651CF"/>
    <w:rsid w:val="00E70A73"/>
    <w:rsid w:val="00E70FF2"/>
    <w:rsid w:val="00E72CC8"/>
    <w:rsid w:val="00E8455B"/>
    <w:rsid w:val="00E8529A"/>
    <w:rsid w:val="00E86A91"/>
    <w:rsid w:val="00E9278C"/>
    <w:rsid w:val="00E92C2F"/>
    <w:rsid w:val="00E9481F"/>
    <w:rsid w:val="00E9485D"/>
    <w:rsid w:val="00E97E6C"/>
    <w:rsid w:val="00E97EB1"/>
    <w:rsid w:val="00EA0445"/>
    <w:rsid w:val="00EA0679"/>
    <w:rsid w:val="00EA1782"/>
    <w:rsid w:val="00EA45E3"/>
    <w:rsid w:val="00EA7A1A"/>
    <w:rsid w:val="00EB211E"/>
    <w:rsid w:val="00EB56AA"/>
    <w:rsid w:val="00EB7390"/>
    <w:rsid w:val="00EC5559"/>
    <w:rsid w:val="00ED2CB5"/>
    <w:rsid w:val="00ED471B"/>
    <w:rsid w:val="00EE02E7"/>
    <w:rsid w:val="00EE2B6D"/>
    <w:rsid w:val="00EE3826"/>
    <w:rsid w:val="00EE6F9E"/>
    <w:rsid w:val="00EE755B"/>
    <w:rsid w:val="00EF059C"/>
    <w:rsid w:val="00EF254A"/>
    <w:rsid w:val="00EF3A5E"/>
    <w:rsid w:val="00EF3BC7"/>
    <w:rsid w:val="00F01BE5"/>
    <w:rsid w:val="00F021D1"/>
    <w:rsid w:val="00F024DF"/>
    <w:rsid w:val="00F03E1A"/>
    <w:rsid w:val="00F077AB"/>
    <w:rsid w:val="00F20045"/>
    <w:rsid w:val="00F2205A"/>
    <w:rsid w:val="00F23B21"/>
    <w:rsid w:val="00F25BC6"/>
    <w:rsid w:val="00F25DDF"/>
    <w:rsid w:val="00F26C3C"/>
    <w:rsid w:val="00F27046"/>
    <w:rsid w:val="00F27D63"/>
    <w:rsid w:val="00F30389"/>
    <w:rsid w:val="00F30912"/>
    <w:rsid w:val="00F31B05"/>
    <w:rsid w:val="00F31CB3"/>
    <w:rsid w:val="00F323E1"/>
    <w:rsid w:val="00F36438"/>
    <w:rsid w:val="00F36D7F"/>
    <w:rsid w:val="00F4025C"/>
    <w:rsid w:val="00F40759"/>
    <w:rsid w:val="00F41FBC"/>
    <w:rsid w:val="00F445E8"/>
    <w:rsid w:val="00F54768"/>
    <w:rsid w:val="00F55A54"/>
    <w:rsid w:val="00F56847"/>
    <w:rsid w:val="00F57F0C"/>
    <w:rsid w:val="00F62986"/>
    <w:rsid w:val="00F62E47"/>
    <w:rsid w:val="00F646FE"/>
    <w:rsid w:val="00F648C4"/>
    <w:rsid w:val="00F73A5C"/>
    <w:rsid w:val="00F73ABE"/>
    <w:rsid w:val="00F7410B"/>
    <w:rsid w:val="00F767AA"/>
    <w:rsid w:val="00F77873"/>
    <w:rsid w:val="00F809E7"/>
    <w:rsid w:val="00F818E1"/>
    <w:rsid w:val="00F82E94"/>
    <w:rsid w:val="00F8522E"/>
    <w:rsid w:val="00F90848"/>
    <w:rsid w:val="00F91F5B"/>
    <w:rsid w:val="00F95A00"/>
    <w:rsid w:val="00FA10A7"/>
    <w:rsid w:val="00FA37D1"/>
    <w:rsid w:val="00FA74FB"/>
    <w:rsid w:val="00FB47A0"/>
    <w:rsid w:val="00FB47A3"/>
    <w:rsid w:val="00FB5018"/>
    <w:rsid w:val="00FB7797"/>
    <w:rsid w:val="00FC7848"/>
    <w:rsid w:val="00FC7D8A"/>
    <w:rsid w:val="00FD0D5E"/>
    <w:rsid w:val="00FD32F1"/>
    <w:rsid w:val="00FD52E4"/>
    <w:rsid w:val="00FE0204"/>
    <w:rsid w:val="00FE1546"/>
    <w:rsid w:val="00FE3278"/>
    <w:rsid w:val="00FE4A48"/>
    <w:rsid w:val="00FE503B"/>
    <w:rsid w:val="00FE5998"/>
    <w:rsid w:val="00FE63A8"/>
    <w:rsid w:val="00FE6F10"/>
    <w:rsid w:val="00FF0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tabs>
        <w:tab w:val="num" w:pos="576"/>
      </w:tabs>
      <w:spacing w:before="180"/>
      <w:ind w:left="576"/>
      <w:outlineLvl w:val="1"/>
    </w:pPr>
    <w:rPr>
      <w:sz w:val="32"/>
      <w:szCs w:val="32"/>
    </w:rPr>
  </w:style>
  <w:style w:type="paragraph" w:styleId="3">
    <w:name w:val="heading 3"/>
    <w:aliases w:val="H 3"/>
    <w:basedOn w:val="a"/>
    <w:next w:val="a"/>
    <w:link w:val="30"/>
    <w:uiPriority w:val="9"/>
    <w:unhideWhenUsed/>
    <w:qFormat/>
    <w:rsid w:val="0087454C"/>
    <w:pPr>
      <w:keepNext/>
      <w:keepLines/>
      <w:spacing w:before="180" w:after="180"/>
      <w:outlineLvl w:val="2"/>
    </w:pPr>
    <w:rPr>
      <w:rFonts w:asciiTheme="majorHAnsi" w:eastAsia="Times New Roman" w:hAnsiTheme="majorHAnsi" w:cstheme="majorBidi"/>
      <w:sz w:val="30"/>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unhideWhenUsed/>
    <w:qFormat/>
    <w:rsid w:val="001D4E8A"/>
    <w:pPr>
      <w:numPr>
        <w:ilvl w:val="3"/>
        <w:numId w:val="1"/>
      </w:numPr>
      <w:spacing w:before="120"/>
      <w:jc w:val="left"/>
      <w:outlineLvl w:val="3"/>
    </w:pPr>
    <w:rPr>
      <w:rFonts w:ascii="Arial" w:hAnsi="Arial" w:cs="Times New Roman"/>
      <w:sz w:val="28"/>
      <w:lang w:val="en-GB"/>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D4E8A"/>
    <w:rPr>
      <w:rFonts w:ascii="Arial" w:eastAsia="Times New Roman" w:hAnsi="Arial" w:cs="Times New Roman"/>
      <w:sz w:val="28"/>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eastAsia="zh-CN"/>
    </w:rPr>
  </w:style>
  <w:style w:type="character" w:customStyle="1" w:styleId="70">
    <w:name w:val="标题 7 字符"/>
    <w:basedOn w:val="a0"/>
    <w:link w:val="7"/>
    <w:semiHidden/>
    <w:rsid w:val="00B11EE1"/>
    <w:rPr>
      <w:rFonts w:ascii="Arial" w:eastAsia="宋体" w:hAnsi="Arial" w:cs="Arial"/>
      <w:sz w:val="20"/>
      <w:szCs w:val="20"/>
      <w:lang w:eastAsia="zh-CN"/>
    </w:rPr>
  </w:style>
  <w:style w:type="character" w:customStyle="1" w:styleId="80">
    <w:name w:val="标题 8 字符"/>
    <w:basedOn w:val="a0"/>
    <w:link w:val="8"/>
    <w:semiHidden/>
    <w:rsid w:val="00B11EE1"/>
    <w:rPr>
      <w:rFonts w:ascii="Arial" w:eastAsia="宋体" w:hAnsi="Arial" w:cs="Arial"/>
      <w:sz w:val="20"/>
      <w:szCs w:val="20"/>
      <w:lang w:eastAsia="zh-CN"/>
    </w:rPr>
  </w:style>
  <w:style w:type="character" w:customStyle="1" w:styleId="90">
    <w:name w:val="标题 9 字符"/>
    <w:basedOn w:val="a0"/>
    <w:link w:val="9"/>
    <w:semiHidden/>
    <w:rsid w:val="00B11EE1"/>
    <w:rPr>
      <w:rFonts w:ascii="Arial" w:eastAsia="宋体" w:hAnsi="Arial" w:cs="Arial"/>
      <w:sz w:val="20"/>
      <w:szCs w:val="20"/>
      <w:lang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eastAsiaTheme="minorHAnsi"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 3 字符"/>
    <w:basedOn w:val="a0"/>
    <w:link w:val="3"/>
    <w:uiPriority w:val="9"/>
    <w:rsid w:val="0087454C"/>
    <w:rPr>
      <w:rFonts w:asciiTheme="majorHAnsi" w:eastAsia="Times New Roman" w:hAnsiTheme="majorHAnsi" w:cstheme="majorBidi"/>
      <w:sz w:val="30"/>
      <w:szCs w:val="24"/>
      <w:lang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uiPriority w:val="99"/>
    <w:qFormat/>
    <w:rsid w:val="004D1D4B"/>
    <w:pPr>
      <w:numPr>
        <w:numId w:val="5"/>
      </w:numPr>
      <w:overflowPunct/>
      <w:autoSpaceDE/>
      <w:autoSpaceDN/>
      <w:adjustRightInd/>
      <w:spacing w:before="60" w:after="0"/>
      <w:jc w:val="left"/>
    </w:pPr>
    <w:rPr>
      <w:rFonts w:eastAsia="MS Mincho"/>
      <w:b/>
      <w:szCs w:val="24"/>
      <w:lang w:val="en-GB" w:eastAsia="en-GB"/>
    </w:rPr>
  </w:style>
  <w:style w:type="character" w:styleId="af6">
    <w:name w:val="Hyperlink"/>
    <w:uiPriority w:val="99"/>
    <w:qFormat/>
    <w:rsid w:val="00141AA9"/>
    <w:rPr>
      <w:color w:val="0000FF"/>
      <w:u w:val="single"/>
    </w:rPr>
  </w:style>
  <w:style w:type="paragraph" w:customStyle="1" w:styleId="B1">
    <w:name w:val="B1"/>
    <w:basedOn w:val="af7"/>
    <w:link w:val="B1Char1"/>
    <w:qFormat/>
    <w:rsid w:val="00E37B70"/>
    <w:pPr>
      <w:ind w:left="568" w:firstLineChars="0" w:hanging="284"/>
      <w:contextualSpacing w:val="0"/>
      <w:textAlignment w:val="baseline"/>
    </w:pPr>
    <w:rPr>
      <w:rFonts w:ascii="Times New Roman" w:hAnsi="Times New Roman"/>
      <w:lang w:val="en-GB"/>
    </w:rPr>
  </w:style>
  <w:style w:type="paragraph" w:customStyle="1" w:styleId="TAL">
    <w:name w:val="TAL"/>
    <w:basedOn w:val="a"/>
    <w:link w:val="TALCar"/>
    <w:qFormat/>
    <w:rsid w:val="00E37B70"/>
    <w:pPr>
      <w:keepNext/>
      <w:keepLines/>
      <w:spacing w:after="0"/>
      <w:jc w:val="left"/>
      <w:textAlignment w:val="baseline"/>
    </w:pPr>
    <w:rPr>
      <w:sz w:val="18"/>
      <w:lang w:val="zh-CN"/>
    </w:rPr>
  </w:style>
  <w:style w:type="paragraph" w:customStyle="1" w:styleId="TAH">
    <w:name w:val="TAH"/>
    <w:basedOn w:val="a"/>
    <w:link w:val="TAHCar"/>
    <w:qFormat/>
    <w:rsid w:val="00E37B70"/>
    <w:pPr>
      <w:keepNext/>
      <w:keepLines/>
      <w:spacing w:after="0"/>
      <w:jc w:val="center"/>
      <w:textAlignment w:val="baseline"/>
    </w:pPr>
    <w:rPr>
      <w:b/>
      <w:sz w:val="18"/>
      <w:lang w:val="zh-CN"/>
    </w:rPr>
  </w:style>
  <w:style w:type="paragraph" w:customStyle="1" w:styleId="TAN">
    <w:name w:val="TAN"/>
    <w:basedOn w:val="TAL"/>
    <w:qFormat/>
    <w:rsid w:val="00E37B70"/>
    <w:pPr>
      <w:ind w:left="851" w:hanging="851"/>
    </w:pPr>
  </w:style>
  <w:style w:type="character" w:customStyle="1" w:styleId="B1Char1">
    <w:name w:val="B1 Char1"/>
    <w:link w:val="B1"/>
    <w:qFormat/>
    <w:rsid w:val="00E37B70"/>
    <w:rPr>
      <w:rFonts w:ascii="Times New Roman" w:eastAsia="宋体" w:hAnsi="Times New Roman" w:cs="Times New Roman"/>
      <w:sz w:val="20"/>
      <w:szCs w:val="20"/>
      <w:lang w:val="en-GB" w:eastAsia="zh-CN"/>
    </w:rPr>
  </w:style>
  <w:style w:type="character" w:customStyle="1" w:styleId="TALCar">
    <w:name w:val="TAL Car"/>
    <w:link w:val="TAL"/>
    <w:qFormat/>
    <w:rsid w:val="00E37B70"/>
    <w:rPr>
      <w:rFonts w:ascii="Arial" w:eastAsia="宋体" w:hAnsi="Arial" w:cs="Times New Roman"/>
      <w:sz w:val="18"/>
      <w:szCs w:val="20"/>
      <w:lang w:val="zh-CN" w:eastAsia="zh-CN"/>
    </w:rPr>
  </w:style>
  <w:style w:type="character" w:customStyle="1" w:styleId="TAHCar">
    <w:name w:val="TAH Car"/>
    <w:link w:val="TAH"/>
    <w:qFormat/>
    <w:locked/>
    <w:rsid w:val="00E37B70"/>
    <w:rPr>
      <w:rFonts w:ascii="Arial" w:eastAsia="宋体" w:hAnsi="Arial" w:cs="Times New Roman"/>
      <w:b/>
      <w:sz w:val="18"/>
      <w:szCs w:val="20"/>
      <w:lang w:val="zh-CN" w:eastAsia="zh-CN"/>
    </w:rPr>
  </w:style>
  <w:style w:type="paragraph" w:styleId="af7">
    <w:name w:val="List"/>
    <w:basedOn w:val="a"/>
    <w:uiPriority w:val="99"/>
    <w:semiHidden/>
    <w:unhideWhenUsed/>
    <w:rsid w:val="00E37B70"/>
    <w:pPr>
      <w:ind w:left="200" w:hangingChars="200" w:hanging="200"/>
      <w:contextualSpacing/>
    </w:pPr>
  </w:style>
  <w:style w:type="character" w:customStyle="1" w:styleId="CharChar5">
    <w:name w:val="Char Char5"/>
    <w:rsid w:val="009F0BC3"/>
    <w:rPr>
      <w:rFonts w:ascii="Arial" w:eastAsia="MS Mincho" w:hAnsi="Arial" w:cs="Arial"/>
      <w:bCs/>
      <w:sz w:val="24"/>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01309">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5C2A-8D69-4882-A87A-9D6BBAC1B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2133</Words>
  <Characters>12159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 Yiru</cp:lastModifiedBy>
  <cp:revision>41</cp:revision>
  <cp:lastPrinted>2022-09-30T07:08:00Z</cp:lastPrinted>
  <dcterms:created xsi:type="dcterms:W3CDTF">2023-09-25T13:05:00Z</dcterms:created>
  <dcterms:modified xsi:type="dcterms:W3CDTF">2023-09-28T02:43:00Z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(3)oNIBo9xCgXc9CtsL0eaxmHgwd1NB0nHiBqi/R0PNLXux9nEw4gpYAyfh3HKdItcpdzWPt/G2
KuSBookw9dZ4jmEU8pR9pFvb11i/0Y66KTPntvqVAtS9w7rAI5zU1HPtj6DgO7plX6Tt6WML
R3Ls4mI6dB5DciIVrOlUEKxZX835ipOpvHpkUeBKRBcnbqaP4masyL87Aomde3L3n5ZMsvQ3
oErm8nrUlsFi/AJDOS</vt:lpwstr>
  </property>
  <property fmtid="{D5CDD505-2E9C-101B-9397-08002B2CF9AE}" pid="3" name="_2015_ms_pID_7253431">
    <vt:lpwstr>wsAYJbuESP+Ws2KVaD3ZtnMh47CB/d0kaNY788hjg8BGX+Pbeb6rcP
S2ZKq4WxiOG8FqLwkFl4hsUhb1iYBPD5/DMb1bIeuUmOWR8FYQr86EuckWNoMeLQI12FgDg5
gXB/+7zhdWul+2NZXaGbArwpdXNtu0mcEdtUIerZgq1waE85y/JGr/GGxIZwXuS90RDPhzt6
PcMOYDjR1CccIDktmVPcZSDGkIn2vX+f5V9M</vt:lpwstr>
  </property>
  <property fmtid="{D5CDD505-2E9C-101B-9397-08002B2CF9AE}" pid="4" name="_2015_ms_pID_7253432">
    <vt:lpwstr>G+IPweXWsHZJIGX5VY/FW5A=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1695345594</vt:lpwstr>
  </property>
</Properties>
</file>